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DBA29" w14:textId="10FC8129" w:rsidR="00CA3C5D" w:rsidRPr="00DC5467" w:rsidRDefault="00CA3C5D" w:rsidP="005C6414">
      <w:pPr>
        <w:spacing w:after="0" w:line="334" w:lineRule="auto"/>
        <w:jc w:val="center"/>
        <w:rPr>
          <w:rFonts w:ascii="Arial" w:hAnsi="Arial" w:cs="Arial"/>
          <w:b/>
          <w:sz w:val="28"/>
          <w:szCs w:val="24"/>
        </w:rPr>
      </w:pPr>
      <w:r w:rsidRPr="00DC5467">
        <w:rPr>
          <w:rFonts w:ascii="Arial" w:hAnsi="Arial" w:cs="Arial"/>
          <w:b/>
          <w:noProof/>
          <w:sz w:val="28"/>
          <w:szCs w:val="28"/>
        </w:rPr>
        <mc:AlternateContent>
          <mc:Choice Requires="wps">
            <w:drawing>
              <wp:anchor distT="0" distB="0" distL="114300" distR="114300" simplePos="0" relativeHeight="251661823" behindDoc="0" locked="0" layoutInCell="1" allowOverlap="1" wp14:anchorId="7F31E1DA" wp14:editId="21287D3D">
                <wp:simplePos x="0" y="0"/>
                <wp:positionH relativeFrom="column">
                  <wp:posOffset>62115</wp:posOffset>
                </wp:positionH>
                <wp:positionV relativeFrom="paragraph">
                  <wp:posOffset>116</wp:posOffset>
                </wp:positionV>
                <wp:extent cx="347345" cy="373900"/>
                <wp:effectExtent l="0" t="0" r="0" b="7620"/>
                <wp:wrapNone/>
                <wp:docPr id="5" name="Oval 5"/>
                <wp:cNvGraphicFramePr/>
                <a:graphic xmlns:a="http://schemas.openxmlformats.org/drawingml/2006/main">
                  <a:graphicData uri="http://schemas.microsoft.com/office/word/2010/wordprocessingShape">
                    <wps:wsp>
                      <wps:cNvSpPr/>
                      <wps:spPr>
                        <a:xfrm>
                          <a:off x="0" y="0"/>
                          <a:ext cx="347345" cy="3739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8861D5D" id="Oval 5" o:spid="_x0000_s1026" style="position:absolute;margin-left:4.9pt;margin-top:0;width:27.35pt;height:29.45pt;z-index:25166182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" fillcolor="white [3212]" stroked="f" strokeweight="1pt">
                <v:stroke joinstyle="miter"/>
              </v:oval>
            </w:pict>
          </mc:Fallback>
        </mc:AlternateContent>
      </w:r>
      <w:r w:rsidRPr="00DC5467">
        <w:rPr>
          <w:rFonts w:ascii="Arial" w:hAnsi="Arial" w:cs="Arial"/>
          <w:b/>
          <w:noProof/>
          <w:sz w:val="28"/>
          <w:szCs w:val="28"/>
        </w:rPr>
        <mc:AlternateContent>
          <mc:Choice Requires="wps">
            <w:drawing>
              <wp:anchor distT="0" distB="0" distL="114300" distR="114300" simplePos="0" relativeHeight="251661312" behindDoc="0" locked="0" layoutInCell="1" allowOverlap="1" wp14:anchorId="55EB6F2B" wp14:editId="57DDCCFD">
                <wp:simplePos x="0" y="0"/>
                <wp:positionH relativeFrom="column">
                  <wp:posOffset>175260</wp:posOffset>
                </wp:positionH>
                <wp:positionV relativeFrom="paragraph">
                  <wp:posOffset>13970</wp:posOffset>
                </wp:positionV>
                <wp:extent cx="6188075" cy="347980"/>
                <wp:effectExtent l="0" t="0" r="3175" b="0"/>
                <wp:wrapNone/>
                <wp:docPr id="11" name="Rectangle 11"/>
                <wp:cNvGraphicFramePr/>
                <a:graphic xmlns:a="http://schemas.openxmlformats.org/drawingml/2006/main">
                  <a:graphicData uri="http://schemas.microsoft.com/office/word/2010/wordprocessingShape">
                    <wps:wsp>
                      <wps:cNvSpPr/>
                      <wps:spPr>
                        <a:xfrm>
                          <a:off x="0" y="0"/>
                          <a:ext cx="6188075" cy="347980"/>
                        </a:xfrm>
                        <a:prstGeom prst="rect">
                          <a:avLst/>
                        </a:prstGeom>
                        <a:solidFill>
                          <a:srgbClr val="2D328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7ECB2E" w14:textId="77777777" w:rsidR="00CA3C5D" w:rsidRPr="00CB689C" w:rsidRDefault="00CA3C5D" w:rsidP="00CA3C5D">
                            <w:pPr>
                              <w:jc w:val="right"/>
                              <w:rPr>
                                <w14:textFill>
                                  <w14:gradFill>
                                    <w14:gsLst>
                                      <w14:gs w14:pos="0">
                                        <w14:schemeClr w14:val="accent5">
                                          <w14:lumMod w14:val="5000"/>
                                          <w14:lumOff w14:val="95000"/>
                                        </w14:schemeClr>
                                      </w14:gs>
                                      <w14:gs w14:pos="38000">
                                        <w14:schemeClr w14:val="accent5">
                                          <w14:lumMod w14:val="45000"/>
                                          <w14:lumOff w14:val="55000"/>
                                        </w14:schemeClr>
                                      </w14:gs>
                                      <w14:gs w14:pos="83000">
                                        <w14:schemeClr w14:val="accent5">
                                          <w14:lumMod w14:val="45000"/>
                                          <w14:lumOff w14:val="55000"/>
                                        </w14:schemeClr>
                                      </w14:gs>
                                      <w14:gs w14:pos="100000">
                                        <w14:schemeClr w14:val="accent5">
                                          <w14:lumMod w14:val="30000"/>
                                          <w14:lumOff w14:val="70000"/>
                                        </w14:schemeClr>
                                      </w14:gs>
                                    </w14:gsLst>
                                    <w14:lin w14:ang="5400000" w14:scaled="0"/>
                                  </w14:gradFill>
                                </w14:textFill>
                              </w:rPr>
                            </w:pPr>
                            <w:r w:rsidRPr="001F0133">
                              <w:rPr>
                                <w:rFonts w:ascii="Tahoma" w:hAnsi="Tahoma" w:cs="Tahoma"/>
                                <w:b/>
                                <w:color w:val="FFFFFF" w:themeColor="background1"/>
                                <w:sz w:val="28"/>
                                <w:szCs w:val="24"/>
                              </w:rPr>
                              <w:t>Original Article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B6F2B" id="Rectangle 11" o:spid="_x0000_s1026" style="position:absolute;left:0;text-align:left;margin-left:13.8pt;margin-top:1.1pt;width:487.25pt;height:2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" fillcolor="#2d328e" stroked="f" strokeweight="1pt">
                <v:textbox>
                  <w:txbxContent>
                    <w:p w14:paraId="087ECB2E" w14:textId="77777777" w:rsidR="00CA3C5D" w:rsidRPr="00CB689C" w:rsidRDefault="00CA3C5D" w:rsidP="00CA3C5D">
                      <w:pPr>
                        <w:jc w:val="right"/>
                        <w:rPr>
                          <w14:textFill>
                            <w14:gradFill>
                              <w14:gsLst>
                                <w14:gs w14:pos="0">
                                  <w14:schemeClr w14:val="accent5">
                                    <w14:lumMod w14:val="5000"/>
                                    <w14:lumOff w14:val="95000"/>
                                  </w14:schemeClr>
                                </w14:gs>
                                <w14:gs w14:pos="38000">
                                  <w14:schemeClr w14:val="accent5">
                                    <w14:lumMod w14:val="45000"/>
                                    <w14:lumOff w14:val="55000"/>
                                  </w14:schemeClr>
                                </w14:gs>
                                <w14:gs w14:pos="83000">
                                  <w14:schemeClr w14:val="accent5">
                                    <w14:lumMod w14:val="45000"/>
                                    <w14:lumOff w14:val="55000"/>
                                  </w14:schemeClr>
                                </w14:gs>
                                <w14:gs w14:pos="100000">
                                  <w14:schemeClr w14:val="accent5">
                                    <w14:lumMod w14:val="30000"/>
                                    <w14:lumOff w14:val="70000"/>
                                  </w14:schemeClr>
                                </w14:gs>
                              </w14:gsLst>
                              <w14:lin w14:ang="5400000" w14:scaled="0"/>
                            </w14:gradFill>
                          </w14:textFill>
                        </w:rPr>
                      </w:pPr>
                      <w:r w:rsidRPr="001F0133">
                        <w:rPr>
                          <w:rFonts w:ascii="Tahoma" w:hAnsi="Tahoma" w:cs="Tahoma"/>
                          <w:b/>
                          <w:color w:val="FFFFFF" w:themeColor="background1"/>
                          <w:sz w:val="28"/>
                          <w:szCs w:val="24"/>
                        </w:rPr>
                        <w:t>Original Article</w:t>
                      </w:r>
                    </w:p>
                  </w:txbxContent>
                </v:textbox>
              </v:rect>
            </w:pict>
          </mc:Fallback>
        </mc:AlternateContent>
      </w:r>
      <w:r w:rsidRPr="00DC5467">
        <w:rPr>
          <w:rFonts w:ascii="Arial" w:hAnsi="Arial" w:cs="Arial"/>
          <w:b/>
          <w:noProof/>
          <w:sz w:val="28"/>
          <w:szCs w:val="28"/>
        </w:rPr>
        <w:drawing>
          <wp:anchor distT="0" distB="0" distL="114300" distR="114300" simplePos="0" relativeHeight="251662336" behindDoc="0" locked="0" layoutInCell="1" allowOverlap="1" wp14:anchorId="662125C3" wp14:editId="606ADBB6">
            <wp:simplePos x="0" y="0"/>
            <wp:positionH relativeFrom="column">
              <wp:posOffset>1905</wp:posOffset>
            </wp:positionH>
            <wp:positionV relativeFrom="paragraph">
              <wp:posOffset>13882</wp:posOffset>
            </wp:positionV>
            <wp:extent cx="347345" cy="347345"/>
            <wp:effectExtent l="0" t="0" r="6350" b="6350"/>
            <wp:wrapNone/>
            <wp:docPr id="13" name="Picture 13"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7345" cy="347345"/>
                    </a:xfrm>
                    <a:prstGeom prst="rect">
                      <a:avLst/>
                    </a:prstGeom>
                  </pic:spPr>
                </pic:pic>
              </a:graphicData>
            </a:graphic>
            <wp14:sizeRelH relativeFrom="margin">
              <wp14:pctWidth>0</wp14:pctWidth>
            </wp14:sizeRelH>
            <wp14:sizeRelV relativeFrom="margin">
              <wp14:pctHeight>0</wp14:pctHeight>
            </wp14:sizeRelV>
          </wp:anchor>
        </w:drawing>
      </w:r>
    </w:p>
    <w:p w14:paraId="531AB361" w14:textId="489556F8" w:rsidR="00CA3C5D" w:rsidRPr="00DC5467" w:rsidRDefault="00CA3C5D" w:rsidP="005C6414">
      <w:pPr>
        <w:widowControl w:val="0"/>
        <w:autoSpaceDE w:val="0"/>
        <w:autoSpaceDN w:val="0"/>
        <w:adjustRightInd w:val="0"/>
        <w:spacing w:after="0" w:line="334" w:lineRule="auto"/>
        <w:ind w:right="32"/>
        <w:jc w:val="center"/>
        <w:rPr>
          <w:rFonts w:ascii="Arial" w:hAnsi="Arial" w:cs="Arial"/>
          <w:b/>
          <w:bCs/>
          <w:color w:val="363435"/>
          <w:sz w:val="30"/>
          <w:szCs w:val="30"/>
        </w:rPr>
      </w:pPr>
    </w:p>
    <w:p w14:paraId="553131D9" w14:textId="77777777" w:rsidR="00CA3C5D" w:rsidRPr="00DC5467" w:rsidRDefault="00CA3C5D" w:rsidP="005C6414">
      <w:pPr>
        <w:widowControl w:val="0"/>
        <w:autoSpaceDE w:val="0"/>
        <w:autoSpaceDN w:val="0"/>
        <w:adjustRightInd w:val="0"/>
        <w:spacing w:after="0" w:line="334" w:lineRule="auto"/>
        <w:ind w:right="32"/>
        <w:jc w:val="center"/>
        <w:rPr>
          <w:rFonts w:ascii="Arial" w:hAnsi="Arial" w:cs="Arial"/>
          <w:b/>
          <w:bCs/>
          <w:color w:val="363435"/>
          <w:sz w:val="30"/>
          <w:szCs w:val="30"/>
        </w:rPr>
      </w:pPr>
    </w:p>
    <w:p w14:paraId="767A45A6" w14:textId="77777777" w:rsidR="00CA3C5D" w:rsidRPr="00DC5467" w:rsidRDefault="00CA3C5D" w:rsidP="005C6414">
      <w:pPr>
        <w:widowControl w:val="0"/>
        <w:autoSpaceDE w:val="0"/>
        <w:autoSpaceDN w:val="0"/>
        <w:adjustRightInd w:val="0"/>
        <w:spacing w:after="0" w:line="334" w:lineRule="auto"/>
        <w:ind w:right="32"/>
        <w:jc w:val="center"/>
        <w:rPr>
          <w:rFonts w:ascii="Arial" w:hAnsi="Arial" w:cs="Arial"/>
          <w:b/>
          <w:bCs/>
          <w:i/>
          <w:iCs/>
          <w:color w:val="363435"/>
          <w:sz w:val="30"/>
          <w:szCs w:val="30"/>
        </w:rPr>
      </w:pPr>
    </w:p>
    <w:p w14:paraId="7385BA59" w14:textId="77777777" w:rsidR="00F85D15" w:rsidRDefault="00F85D15" w:rsidP="005C6414">
      <w:pPr>
        <w:widowControl w:val="0"/>
        <w:autoSpaceDE w:val="0"/>
        <w:autoSpaceDN w:val="0"/>
        <w:adjustRightInd w:val="0"/>
        <w:spacing w:after="0" w:line="334" w:lineRule="auto"/>
        <w:ind w:right="32"/>
        <w:jc w:val="center"/>
        <w:rPr>
          <w:rFonts w:ascii="Arial" w:hAnsi="Arial" w:cs="Arial"/>
          <w:b/>
          <w:bCs/>
          <w:color w:val="363435"/>
          <w:sz w:val="30"/>
          <w:szCs w:val="30"/>
        </w:rPr>
        <w:sectPr w:rsidR="00F85D15" w:rsidSect="00F85D15">
          <w:headerReference w:type="even" r:id="rId9"/>
          <w:headerReference w:type="default" r:id="rId10"/>
          <w:footerReference w:type="even" r:id="rId11"/>
          <w:footerReference w:type="default" r:id="rId12"/>
          <w:footerReference w:type="first" r:id="rId13"/>
          <w:type w:val="continuous"/>
          <w:pgSz w:w="12240" w:h="15840" w:code="1"/>
          <w:pgMar w:top="1411" w:right="907" w:bottom="864" w:left="965" w:header="720" w:footer="720" w:gutter="0"/>
          <w:cols w:num="2" w:space="720"/>
          <w:docGrid w:linePitch="360"/>
        </w:sectPr>
      </w:pPr>
      <w:bookmarkStart w:id="0" w:name="_Hlk134016322"/>
    </w:p>
    <w:p w14:paraId="2168DDB3" w14:textId="5C0E6F8B" w:rsidR="00EC49FC" w:rsidRPr="00DC5467" w:rsidRDefault="003C67F0" w:rsidP="005C6414">
      <w:pPr>
        <w:widowControl w:val="0"/>
        <w:autoSpaceDE w:val="0"/>
        <w:autoSpaceDN w:val="0"/>
        <w:adjustRightInd w:val="0"/>
        <w:spacing w:after="0" w:line="334" w:lineRule="auto"/>
        <w:ind w:right="32"/>
        <w:jc w:val="center"/>
        <w:rPr>
          <w:rFonts w:ascii="Arial" w:hAnsi="Arial" w:cs="Arial"/>
          <w:color w:val="000000"/>
          <w:sz w:val="30"/>
          <w:szCs w:val="30"/>
        </w:rPr>
      </w:pPr>
      <w:bookmarkStart w:id="1" w:name="_Hlk134025290"/>
      <w:r w:rsidRPr="00DC5467">
        <w:rPr>
          <w:rFonts w:ascii="Arial" w:hAnsi="Arial" w:cs="Arial"/>
          <w:b/>
          <w:bCs/>
          <w:color w:val="363435"/>
          <w:sz w:val="30"/>
          <w:szCs w:val="30"/>
        </w:rPr>
        <w:t xml:space="preserve">Accuracy of Inhaler Use in COPD Patients and Factors Affecting It </w:t>
      </w:r>
    </w:p>
    <w:bookmarkEnd w:id="1"/>
    <w:p w14:paraId="4F0DF32B" w14:textId="67AB5B9D" w:rsidR="00EC49FC" w:rsidRPr="00DC5467" w:rsidRDefault="00EC49FC" w:rsidP="005C6414">
      <w:pPr>
        <w:widowControl w:val="0"/>
        <w:autoSpaceDE w:val="0"/>
        <w:autoSpaceDN w:val="0"/>
        <w:adjustRightInd w:val="0"/>
        <w:spacing w:after="0" w:line="334" w:lineRule="auto"/>
        <w:ind w:right="32"/>
        <w:rPr>
          <w:rFonts w:ascii="Arial" w:hAnsi="Arial" w:cs="Arial"/>
          <w:color w:val="000000"/>
          <w:sz w:val="20"/>
          <w:szCs w:val="20"/>
        </w:rPr>
      </w:pPr>
    </w:p>
    <w:p w14:paraId="33E685E7" w14:textId="77777777" w:rsidR="00E344E0" w:rsidRPr="00DC5467" w:rsidRDefault="00E344E0" w:rsidP="005C6414">
      <w:pPr>
        <w:widowControl w:val="0"/>
        <w:autoSpaceDE w:val="0"/>
        <w:autoSpaceDN w:val="0"/>
        <w:adjustRightInd w:val="0"/>
        <w:spacing w:after="0" w:line="334" w:lineRule="auto"/>
        <w:ind w:right="32"/>
        <w:rPr>
          <w:rFonts w:ascii="Arial" w:hAnsi="Arial" w:cs="Arial"/>
          <w:color w:val="000000"/>
          <w:sz w:val="20"/>
          <w:szCs w:val="20"/>
        </w:rPr>
      </w:pPr>
    </w:p>
    <w:p w14:paraId="16C77BB5" w14:textId="198863F5" w:rsidR="00E344E0" w:rsidRPr="00DC5467" w:rsidRDefault="00D63FA7" w:rsidP="005C6414">
      <w:pPr>
        <w:widowControl w:val="0"/>
        <w:autoSpaceDE w:val="0"/>
        <w:autoSpaceDN w:val="0"/>
        <w:adjustRightInd w:val="0"/>
        <w:spacing w:after="0" w:line="334" w:lineRule="auto"/>
        <w:ind w:right="32"/>
        <w:jc w:val="center"/>
        <w:rPr>
          <w:rFonts w:ascii="Arial" w:hAnsi="Arial" w:cs="Arial"/>
          <w:b/>
          <w:bCs/>
          <w:i/>
          <w:iCs/>
          <w:color w:val="363435"/>
          <w:w w:val="106"/>
          <w:position w:val="7"/>
          <w:sz w:val="11"/>
          <w:szCs w:val="11"/>
        </w:rPr>
      </w:pPr>
      <w:bookmarkStart w:id="2" w:name="_Hlk134016372"/>
      <w:r w:rsidRPr="00DC5467">
        <w:rPr>
          <w:rFonts w:ascii="Arial" w:hAnsi="Arial" w:cs="Arial"/>
          <w:b/>
          <w:bCs/>
          <w:i/>
          <w:iCs/>
          <w:color w:val="363435"/>
          <w:sz w:val="20"/>
          <w:szCs w:val="30"/>
        </w:rPr>
        <w:t>Indah Kusumawati</w:t>
      </w:r>
      <w:r w:rsidR="00D46483" w:rsidRPr="00DC5467">
        <w:rPr>
          <w:rFonts w:ascii="Arial" w:hAnsi="Arial" w:cs="Arial"/>
          <w:b/>
          <w:bCs/>
          <w:i/>
          <w:iCs/>
          <w:color w:val="363435"/>
          <w:w w:val="106"/>
          <w:position w:val="7"/>
          <w:sz w:val="11"/>
          <w:szCs w:val="11"/>
        </w:rPr>
        <w:t>1</w:t>
      </w:r>
      <w:r w:rsidR="004B00DF">
        <w:rPr>
          <w:noProof/>
        </w:rPr>
        <w:drawing>
          <wp:inline distT="0" distB="0" distL="0" distR="0" wp14:anchorId="19A4AFFC" wp14:editId="28A5296D">
            <wp:extent cx="108948" cy="108948"/>
            <wp:effectExtent l="0" t="0" r="5715" b="5715"/>
            <wp:docPr id="6" name="Picture 6" descr="Icon&#10;&#10;Description automatically generate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2654" cy="112654"/>
                    </a:xfrm>
                    <a:prstGeom prst="rect">
                      <a:avLst/>
                    </a:prstGeom>
                    <a:noFill/>
                    <a:ln>
                      <a:noFill/>
                    </a:ln>
                  </pic:spPr>
                </pic:pic>
              </a:graphicData>
            </a:graphic>
          </wp:inline>
        </w:drawing>
      </w:r>
      <w:r w:rsidRPr="00DC5467">
        <w:rPr>
          <w:rFonts w:ascii="Arial" w:hAnsi="Arial" w:cs="Arial"/>
          <w:b/>
          <w:bCs/>
          <w:i/>
          <w:iCs/>
          <w:color w:val="363435"/>
          <w:sz w:val="20"/>
          <w:szCs w:val="30"/>
        </w:rPr>
        <w:t>, Rani Sauriasari</w:t>
      </w:r>
      <w:r w:rsidRPr="00DC5467">
        <w:rPr>
          <w:rFonts w:ascii="Arial" w:hAnsi="Arial" w:cs="Arial"/>
          <w:b/>
          <w:bCs/>
          <w:i/>
          <w:iCs/>
          <w:color w:val="363435"/>
          <w:w w:val="106"/>
          <w:position w:val="7"/>
          <w:sz w:val="11"/>
          <w:szCs w:val="11"/>
        </w:rPr>
        <w:t>1</w:t>
      </w:r>
      <w:r w:rsidRPr="00DC5467">
        <w:rPr>
          <w:rFonts w:ascii="Arial" w:hAnsi="Arial" w:cs="Arial"/>
          <w:noProof/>
        </w:rPr>
        <w:drawing>
          <wp:inline distT="0" distB="0" distL="0" distR="0" wp14:anchorId="3D17F3F9" wp14:editId="5AF7762A">
            <wp:extent cx="108948" cy="108948"/>
            <wp:effectExtent l="0" t="0" r="5715" b="5715"/>
            <wp:docPr id="1431160036" name="Picture 1431160036" descr="Icon&#10;&#10;Description automatically generate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160036" name="Picture 1431160036" descr="Icon&#10;&#10;Description automatically generated">
                      <a:hlinkClick r:id="rId16"/>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2654" cy="112654"/>
                    </a:xfrm>
                    <a:prstGeom prst="rect">
                      <a:avLst/>
                    </a:prstGeom>
                    <a:noFill/>
                    <a:ln>
                      <a:noFill/>
                    </a:ln>
                  </pic:spPr>
                </pic:pic>
              </a:graphicData>
            </a:graphic>
          </wp:inline>
        </w:drawing>
      </w:r>
      <w:r w:rsidRPr="00DC5467">
        <w:rPr>
          <w:rFonts w:ascii="Arial" w:hAnsi="Arial" w:cs="Arial"/>
          <w:b/>
          <w:bCs/>
          <w:color w:val="363435"/>
          <w:sz w:val="20"/>
          <w:szCs w:val="30"/>
        </w:rPr>
        <w:t xml:space="preserve">, </w:t>
      </w:r>
      <w:r w:rsidRPr="00DC5467">
        <w:rPr>
          <w:rFonts w:ascii="Arial" w:hAnsi="Arial" w:cs="Arial"/>
          <w:b/>
          <w:bCs/>
          <w:i/>
          <w:iCs/>
          <w:color w:val="363435"/>
          <w:sz w:val="20"/>
          <w:szCs w:val="30"/>
        </w:rPr>
        <w:t>Anna Rozaliyani</w:t>
      </w:r>
      <w:r w:rsidRPr="00DC5467">
        <w:rPr>
          <w:rFonts w:ascii="Arial" w:hAnsi="Arial" w:cs="Arial"/>
          <w:b/>
          <w:bCs/>
          <w:i/>
          <w:iCs/>
          <w:color w:val="363435"/>
          <w:w w:val="106"/>
          <w:position w:val="7"/>
          <w:sz w:val="11"/>
          <w:szCs w:val="11"/>
        </w:rPr>
        <w:t>2</w:t>
      </w:r>
    </w:p>
    <w:p w14:paraId="47B1C2CE" w14:textId="77777777" w:rsidR="00D63FA7" w:rsidRPr="00DC5467" w:rsidRDefault="00D63FA7" w:rsidP="005C6414">
      <w:pPr>
        <w:widowControl w:val="0"/>
        <w:autoSpaceDE w:val="0"/>
        <w:autoSpaceDN w:val="0"/>
        <w:adjustRightInd w:val="0"/>
        <w:spacing w:after="0" w:line="334" w:lineRule="auto"/>
        <w:ind w:right="32"/>
        <w:jc w:val="center"/>
        <w:rPr>
          <w:rFonts w:ascii="Arial" w:hAnsi="Arial" w:cs="Arial"/>
          <w:color w:val="000000"/>
          <w:sz w:val="20"/>
          <w:szCs w:val="20"/>
        </w:rPr>
      </w:pPr>
    </w:p>
    <w:p w14:paraId="098B4436" w14:textId="77777777" w:rsidR="00D63FA7" w:rsidRPr="00DC5467" w:rsidRDefault="00D63FA7" w:rsidP="005C6414">
      <w:pPr>
        <w:widowControl w:val="0"/>
        <w:autoSpaceDE w:val="0"/>
        <w:autoSpaceDN w:val="0"/>
        <w:adjustRightInd w:val="0"/>
        <w:spacing w:after="0" w:line="334" w:lineRule="auto"/>
        <w:ind w:right="32"/>
        <w:jc w:val="center"/>
        <w:rPr>
          <w:rFonts w:ascii="Arial" w:hAnsi="Arial" w:cs="Arial"/>
          <w:i/>
          <w:iCs/>
          <w:color w:val="363435"/>
          <w:sz w:val="20"/>
          <w:szCs w:val="20"/>
        </w:rPr>
      </w:pPr>
      <w:r w:rsidRPr="00DC5467">
        <w:rPr>
          <w:rFonts w:ascii="Arial" w:hAnsi="Arial" w:cs="Arial"/>
          <w:i/>
          <w:iCs/>
          <w:color w:val="363435"/>
          <w:position w:val="7"/>
          <w:sz w:val="11"/>
          <w:szCs w:val="11"/>
        </w:rPr>
        <w:t>1</w:t>
      </w:r>
      <w:r w:rsidRPr="00DC5467">
        <w:rPr>
          <w:rFonts w:ascii="Arial" w:hAnsi="Arial" w:cs="Arial"/>
          <w:i/>
          <w:iCs/>
          <w:color w:val="363435"/>
          <w:spacing w:val="6"/>
          <w:position w:val="7"/>
          <w:sz w:val="11"/>
          <w:szCs w:val="11"/>
        </w:rPr>
        <w:t xml:space="preserve"> </w:t>
      </w:r>
      <w:r w:rsidRPr="00DC5467">
        <w:rPr>
          <w:rFonts w:ascii="Arial" w:hAnsi="Arial" w:cs="Arial"/>
          <w:i/>
          <w:iCs/>
          <w:color w:val="363435"/>
          <w:sz w:val="20"/>
          <w:szCs w:val="20"/>
        </w:rPr>
        <w:t>Faculty of Pharmacy, Universitas Indonesia, Depok, Indonesia</w:t>
      </w:r>
    </w:p>
    <w:p w14:paraId="14F8DA20" w14:textId="1D12FE92" w:rsidR="00D63FA7" w:rsidRPr="00DC5467" w:rsidRDefault="00D63FA7" w:rsidP="005C6414">
      <w:pPr>
        <w:widowControl w:val="0"/>
        <w:autoSpaceDE w:val="0"/>
        <w:autoSpaceDN w:val="0"/>
        <w:adjustRightInd w:val="0"/>
        <w:spacing w:after="0" w:line="334" w:lineRule="auto"/>
        <w:ind w:right="32"/>
        <w:jc w:val="center"/>
        <w:rPr>
          <w:rFonts w:ascii="Arial" w:hAnsi="Arial" w:cs="Arial"/>
          <w:color w:val="000000"/>
          <w:sz w:val="11"/>
          <w:szCs w:val="11"/>
        </w:rPr>
      </w:pPr>
      <w:r w:rsidRPr="00DC5467">
        <w:rPr>
          <w:rFonts w:ascii="Arial" w:hAnsi="Arial" w:cs="Arial"/>
          <w:i/>
          <w:iCs/>
          <w:color w:val="363435"/>
          <w:position w:val="7"/>
          <w:sz w:val="11"/>
          <w:szCs w:val="11"/>
        </w:rPr>
        <w:t>2</w:t>
      </w:r>
      <w:r w:rsidRPr="00DC5467">
        <w:rPr>
          <w:rFonts w:ascii="Arial" w:hAnsi="Arial" w:cs="Arial"/>
          <w:i/>
          <w:iCs/>
          <w:color w:val="363435"/>
          <w:sz w:val="20"/>
          <w:szCs w:val="20"/>
        </w:rPr>
        <w:t xml:space="preserve">Department of Parasitology, Faculty of Medicine, Universitas Indonesia, Depok, Indonesia </w:t>
      </w:r>
    </w:p>
    <w:p w14:paraId="4F46A504" w14:textId="695E5CB8" w:rsidR="00CA3C5D" w:rsidRPr="00DC5467" w:rsidRDefault="00CA3C5D" w:rsidP="005C6414">
      <w:pPr>
        <w:widowControl w:val="0"/>
        <w:autoSpaceDE w:val="0"/>
        <w:autoSpaceDN w:val="0"/>
        <w:adjustRightInd w:val="0"/>
        <w:spacing w:after="0" w:line="334" w:lineRule="auto"/>
        <w:ind w:right="32"/>
        <w:rPr>
          <w:rFonts w:ascii="Arial" w:hAnsi="Arial" w:cs="Arial"/>
          <w:color w:val="000000"/>
          <w:sz w:val="20"/>
          <w:szCs w:val="20"/>
        </w:rPr>
      </w:pPr>
    </w:p>
    <w:p w14:paraId="64180005" w14:textId="77777777" w:rsidR="00CA3C5D" w:rsidRPr="00DC5467" w:rsidRDefault="00CA3C5D" w:rsidP="005C6414">
      <w:pPr>
        <w:widowControl w:val="0"/>
        <w:autoSpaceDE w:val="0"/>
        <w:autoSpaceDN w:val="0"/>
        <w:adjustRightInd w:val="0"/>
        <w:spacing w:after="0" w:line="334" w:lineRule="auto"/>
        <w:ind w:right="32"/>
        <w:rPr>
          <w:rFonts w:ascii="Arial" w:hAnsi="Arial" w:cs="Arial"/>
          <w:color w:val="000000"/>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0"/>
        <w:gridCol w:w="3015"/>
      </w:tblGrid>
      <w:tr w:rsidR="00CA3C5D" w:rsidRPr="00DC5467" w14:paraId="336C20B7" w14:textId="77777777" w:rsidTr="00CA3C5D">
        <w:tc>
          <w:tcPr>
            <w:tcW w:w="7020" w:type="dxa"/>
          </w:tcPr>
          <w:p w14:paraId="651F3B25" w14:textId="7D411F56" w:rsidR="00CA3C5D" w:rsidRPr="00DC5467" w:rsidRDefault="00CA3C5D" w:rsidP="005C6414">
            <w:pPr>
              <w:widowControl w:val="0"/>
              <w:autoSpaceDE w:val="0"/>
              <w:autoSpaceDN w:val="0"/>
              <w:adjustRightInd w:val="0"/>
              <w:spacing w:before="120" w:line="334" w:lineRule="auto"/>
              <w:ind w:left="-103" w:right="29"/>
              <w:jc w:val="both"/>
              <w:rPr>
                <w:rFonts w:ascii="Arial" w:hAnsi="Arial" w:cs="Arial"/>
                <w:color w:val="000000"/>
                <w:sz w:val="20"/>
                <w:szCs w:val="20"/>
              </w:rPr>
            </w:pPr>
            <w:r w:rsidRPr="00DC5467">
              <w:rPr>
                <w:rFonts w:ascii="Arial" w:hAnsi="Arial" w:cs="Arial"/>
                <w:b/>
                <w:bCs/>
                <w:color w:val="363435"/>
                <w:sz w:val="20"/>
                <w:szCs w:val="20"/>
              </w:rPr>
              <w:t xml:space="preserve">Abstract </w:t>
            </w:r>
          </w:p>
          <w:p w14:paraId="3D7158C1" w14:textId="77777777" w:rsidR="003C67F0" w:rsidRPr="00DC5467" w:rsidRDefault="003C67F0" w:rsidP="005C6414">
            <w:pPr>
              <w:widowControl w:val="0"/>
              <w:autoSpaceDE w:val="0"/>
              <w:autoSpaceDN w:val="0"/>
              <w:adjustRightInd w:val="0"/>
              <w:spacing w:line="334" w:lineRule="auto"/>
              <w:ind w:left="-103" w:right="29"/>
              <w:jc w:val="both"/>
              <w:rPr>
                <w:rFonts w:ascii="Arial" w:hAnsi="Arial" w:cs="Arial"/>
                <w:color w:val="363435"/>
                <w:sz w:val="16"/>
                <w:szCs w:val="16"/>
              </w:rPr>
            </w:pPr>
            <w:r w:rsidRPr="00DC5467">
              <w:rPr>
                <w:rFonts w:ascii="Arial" w:hAnsi="Arial" w:cs="Arial"/>
                <w:b/>
                <w:bCs/>
                <w:color w:val="363435"/>
                <w:sz w:val="16"/>
                <w:szCs w:val="16"/>
              </w:rPr>
              <w:t>Background:</w:t>
            </w:r>
            <w:r w:rsidRPr="00DC5467">
              <w:rPr>
                <w:rFonts w:ascii="Arial" w:hAnsi="Arial" w:cs="Arial"/>
                <w:color w:val="363435"/>
                <w:sz w:val="16"/>
                <w:szCs w:val="16"/>
              </w:rPr>
              <w:t xml:space="preserve"> Inhaler is a type of dosage form used in the treatment of Chronic Obstructive Pulmonary Disease (COPD). The inhaler has a unique technique for use, however the percentage of accuracy in inhaler use is still low. Whereas proper inhaler use is expected to improve quality of life and decrease the occurrence of exacerbations.</w:t>
            </w:r>
          </w:p>
          <w:p w14:paraId="4066C273" w14:textId="77777777" w:rsidR="003C67F0" w:rsidRPr="00DC5467" w:rsidRDefault="003C67F0" w:rsidP="005C6414">
            <w:pPr>
              <w:widowControl w:val="0"/>
              <w:autoSpaceDE w:val="0"/>
              <w:autoSpaceDN w:val="0"/>
              <w:adjustRightInd w:val="0"/>
              <w:spacing w:line="334" w:lineRule="auto"/>
              <w:ind w:left="-103" w:right="29"/>
              <w:jc w:val="both"/>
              <w:rPr>
                <w:rFonts w:ascii="Arial" w:hAnsi="Arial" w:cs="Arial"/>
                <w:color w:val="363435"/>
                <w:sz w:val="16"/>
                <w:szCs w:val="16"/>
              </w:rPr>
            </w:pPr>
          </w:p>
          <w:p w14:paraId="413E838E" w14:textId="77777777" w:rsidR="003C67F0" w:rsidRPr="00DC5467" w:rsidRDefault="003C67F0" w:rsidP="005C6414">
            <w:pPr>
              <w:widowControl w:val="0"/>
              <w:autoSpaceDE w:val="0"/>
              <w:autoSpaceDN w:val="0"/>
              <w:adjustRightInd w:val="0"/>
              <w:spacing w:line="334" w:lineRule="auto"/>
              <w:ind w:left="-103" w:right="29"/>
              <w:jc w:val="both"/>
              <w:rPr>
                <w:rFonts w:ascii="Arial" w:hAnsi="Arial" w:cs="Arial"/>
                <w:color w:val="363435"/>
                <w:sz w:val="16"/>
                <w:szCs w:val="16"/>
              </w:rPr>
            </w:pPr>
            <w:r w:rsidRPr="00DC5467">
              <w:rPr>
                <w:rFonts w:ascii="Arial" w:hAnsi="Arial" w:cs="Arial"/>
                <w:b/>
                <w:bCs/>
                <w:color w:val="363435"/>
                <w:sz w:val="16"/>
                <w:szCs w:val="16"/>
              </w:rPr>
              <w:t>Method:</w:t>
            </w:r>
            <w:r w:rsidRPr="00DC5467">
              <w:rPr>
                <w:rFonts w:ascii="Arial" w:hAnsi="Arial" w:cs="Arial"/>
                <w:color w:val="363435"/>
                <w:sz w:val="16"/>
                <w:szCs w:val="16"/>
              </w:rPr>
              <w:t xml:space="preserve"> This study was conducted with a cross-sectional design on COPD patients in two different hospitals. Primary data were collected using a questionnaire. Accuracy of inhaler use was assessed using a checklist.</w:t>
            </w:r>
          </w:p>
          <w:p w14:paraId="1649A6E5" w14:textId="77777777" w:rsidR="003C67F0" w:rsidRPr="00DC5467" w:rsidRDefault="003C67F0" w:rsidP="005C6414">
            <w:pPr>
              <w:widowControl w:val="0"/>
              <w:autoSpaceDE w:val="0"/>
              <w:autoSpaceDN w:val="0"/>
              <w:adjustRightInd w:val="0"/>
              <w:spacing w:line="334" w:lineRule="auto"/>
              <w:ind w:left="-103" w:right="29"/>
              <w:jc w:val="both"/>
              <w:rPr>
                <w:rFonts w:ascii="Arial" w:hAnsi="Arial" w:cs="Arial"/>
                <w:color w:val="363435"/>
                <w:sz w:val="16"/>
                <w:szCs w:val="16"/>
              </w:rPr>
            </w:pPr>
          </w:p>
          <w:p w14:paraId="22945D89" w14:textId="77777777" w:rsidR="003C67F0" w:rsidRPr="00DC5467" w:rsidRDefault="003C67F0" w:rsidP="005C6414">
            <w:pPr>
              <w:widowControl w:val="0"/>
              <w:autoSpaceDE w:val="0"/>
              <w:autoSpaceDN w:val="0"/>
              <w:adjustRightInd w:val="0"/>
              <w:spacing w:line="334" w:lineRule="auto"/>
              <w:ind w:left="-103" w:right="29"/>
              <w:jc w:val="both"/>
              <w:rPr>
                <w:rFonts w:ascii="Arial" w:hAnsi="Arial" w:cs="Arial"/>
                <w:color w:val="363435"/>
                <w:sz w:val="16"/>
                <w:szCs w:val="16"/>
              </w:rPr>
            </w:pPr>
            <w:r w:rsidRPr="00DC5467">
              <w:rPr>
                <w:rFonts w:ascii="Arial" w:hAnsi="Arial" w:cs="Arial"/>
                <w:b/>
                <w:bCs/>
                <w:color w:val="363435"/>
                <w:sz w:val="16"/>
                <w:szCs w:val="16"/>
              </w:rPr>
              <w:t>Results:</w:t>
            </w:r>
            <w:r w:rsidRPr="00DC5467">
              <w:rPr>
                <w:rFonts w:ascii="Arial" w:hAnsi="Arial" w:cs="Arial"/>
                <w:color w:val="363435"/>
                <w:sz w:val="16"/>
                <w:szCs w:val="16"/>
              </w:rPr>
              <w:t xml:space="preserve"> The total number of patients in this study was 110, with an average age of 62 years. Patients were given single inhaler therapy, which included Dry Powder Inhalers (DPI) for up to 34 patients with 70.7% accuracy, Pressurized Metered-Dose Inhalers (pMDI) for up to 9 persons with 45.74% accuracy, and Soft Mist Inhalers (SMI) for one person with 66.67% accuracy. Furthermore, patients who used a combination of pMDI + DPI inhalers had an accuracy value of 68.53%, and pMDI + SMI had an accuracy value of 72.72%. The stage with the lowest level of accuracy in the pMDI type inhaler used alone was exhaling before the inhaler is supplied.</w:t>
            </w:r>
          </w:p>
          <w:p w14:paraId="30D5090B" w14:textId="77777777" w:rsidR="003C67F0" w:rsidRPr="00DC5467" w:rsidRDefault="003C67F0" w:rsidP="005C6414">
            <w:pPr>
              <w:widowControl w:val="0"/>
              <w:autoSpaceDE w:val="0"/>
              <w:autoSpaceDN w:val="0"/>
              <w:adjustRightInd w:val="0"/>
              <w:spacing w:line="334" w:lineRule="auto"/>
              <w:ind w:left="-103" w:right="29"/>
              <w:jc w:val="both"/>
              <w:rPr>
                <w:rFonts w:ascii="Arial" w:hAnsi="Arial" w:cs="Arial"/>
                <w:color w:val="363435"/>
                <w:sz w:val="16"/>
                <w:szCs w:val="16"/>
              </w:rPr>
            </w:pPr>
          </w:p>
          <w:p w14:paraId="7CA895E1" w14:textId="1CEC725A" w:rsidR="003C67F0" w:rsidRPr="00DC5467" w:rsidRDefault="003C67F0" w:rsidP="005C6414">
            <w:pPr>
              <w:widowControl w:val="0"/>
              <w:autoSpaceDE w:val="0"/>
              <w:autoSpaceDN w:val="0"/>
              <w:adjustRightInd w:val="0"/>
              <w:spacing w:line="334" w:lineRule="auto"/>
              <w:ind w:left="-103" w:right="29"/>
              <w:rPr>
                <w:rFonts w:ascii="Arial" w:hAnsi="Arial" w:cs="Arial"/>
                <w:color w:val="363435"/>
                <w:sz w:val="16"/>
                <w:szCs w:val="16"/>
              </w:rPr>
            </w:pPr>
            <w:r w:rsidRPr="00DC5467">
              <w:rPr>
                <w:rFonts w:ascii="Arial" w:hAnsi="Arial" w:cs="Arial"/>
                <w:b/>
                <w:bCs/>
                <w:color w:val="363435"/>
                <w:sz w:val="16"/>
                <w:szCs w:val="16"/>
              </w:rPr>
              <w:t>Conclusion:</w:t>
            </w:r>
            <w:r w:rsidRPr="00DC5467">
              <w:rPr>
                <w:rFonts w:ascii="Arial" w:hAnsi="Arial" w:cs="Arial"/>
                <w:color w:val="363435"/>
                <w:sz w:val="16"/>
                <w:szCs w:val="16"/>
              </w:rPr>
              <w:t xml:space="preserve">  According to the findings, the accuracy of inhaler use in COPD patients is still relatively low. Furthermore, gender </w:t>
            </w:r>
            <w:r w:rsidR="002201F4">
              <w:rPr>
                <w:rFonts w:ascii="Arial" w:hAnsi="Arial" w:cs="Arial"/>
                <w:color w:val="363435"/>
                <w:sz w:val="16"/>
                <w:szCs w:val="16"/>
              </w:rPr>
              <w:t>is</w:t>
            </w:r>
            <w:r w:rsidRPr="00DC5467">
              <w:rPr>
                <w:rFonts w:ascii="Arial" w:hAnsi="Arial" w:cs="Arial"/>
                <w:color w:val="363435"/>
                <w:sz w:val="16"/>
                <w:szCs w:val="16"/>
              </w:rPr>
              <w:t xml:space="preserve"> </w:t>
            </w:r>
            <w:r w:rsidR="002201F4">
              <w:rPr>
                <w:rFonts w:ascii="Arial" w:hAnsi="Arial" w:cs="Arial"/>
                <w:color w:val="363435"/>
                <w:sz w:val="16"/>
                <w:szCs w:val="16"/>
              </w:rPr>
              <w:t xml:space="preserve">a </w:t>
            </w:r>
            <w:r w:rsidRPr="00DC5467">
              <w:rPr>
                <w:rFonts w:ascii="Arial" w:hAnsi="Arial" w:cs="Arial"/>
                <w:color w:val="363435"/>
                <w:sz w:val="16"/>
                <w:szCs w:val="16"/>
              </w:rPr>
              <w:t>factor</w:t>
            </w:r>
            <w:r w:rsidR="002201F4">
              <w:rPr>
                <w:rFonts w:ascii="Arial" w:hAnsi="Arial" w:cs="Arial"/>
                <w:color w:val="363435"/>
                <w:sz w:val="16"/>
                <w:szCs w:val="16"/>
              </w:rPr>
              <w:t xml:space="preserve"> </w:t>
            </w:r>
            <w:r w:rsidRPr="00DC5467">
              <w:rPr>
                <w:rFonts w:ascii="Arial" w:hAnsi="Arial" w:cs="Arial"/>
                <w:color w:val="363435"/>
                <w:sz w:val="16"/>
                <w:szCs w:val="16"/>
              </w:rPr>
              <w:t>that have a statistically significant relationship with inhaler accuracy.</w:t>
            </w:r>
          </w:p>
          <w:p w14:paraId="6B584B3B" w14:textId="77777777" w:rsidR="003C67F0" w:rsidRPr="00DC5467" w:rsidRDefault="003C67F0" w:rsidP="005C6414">
            <w:pPr>
              <w:widowControl w:val="0"/>
              <w:autoSpaceDE w:val="0"/>
              <w:autoSpaceDN w:val="0"/>
              <w:adjustRightInd w:val="0"/>
              <w:spacing w:line="334" w:lineRule="auto"/>
              <w:ind w:left="-103" w:right="29"/>
              <w:rPr>
                <w:rFonts w:ascii="Arial" w:hAnsi="Arial" w:cs="Arial"/>
                <w:b/>
                <w:bCs/>
                <w:color w:val="363435"/>
                <w:position w:val="-1"/>
                <w:sz w:val="16"/>
                <w:szCs w:val="16"/>
              </w:rPr>
            </w:pPr>
          </w:p>
          <w:p w14:paraId="1352A63C" w14:textId="18AF552D" w:rsidR="00CA3C5D" w:rsidRPr="00DC5467" w:rsidRDefault="00CA3C5D" w:rsidP="005C6414">
            <w:pPr>
              <w:widowControl w:val="0"/>
              <w:autoSpaceDE w:val="0"/>
              <w:autoSpaceDN w:val="0"/>
              <w:adjustRightInd w:val="0"/>
              <w:spacing w:line="334" w:lineRule="auto"/>
              <w:ind w:left="-103" w:right="29"/>
              <w:rPr>
                <w:rFonts w:ascii="Arial" w:hAnsi="Arial" w:cs="Arial"/>
                <w:color w:val="000000"/>
                <w:sz w:val="12"/>
                <w:szCs w:val="12"/>
              </w:rPr>
            </w:pPr>
            <w:r w:rsidRPr="00DC5467">
              <w:rPr>
                <w:rFonts w:ascii="Arial" w:hAnsi="Arial" w:cs="Arial"/>
                <w:b/>
                <w:bCs/>
                <w:color w:val="363435"/>
                <w:position w:val="-1"/>
                <w:sz w:val="16"/>
                <w:szCs w:val="16"/>
              </w:rPr>
              <w:t xml:space="preserve">Keywords: </w:t>
            </w:r>
            <w:r w:rsidR="00D46483">
              <w:rPr>
                <w:rFonts w:ascii="Arial" w:hAnsi="Arial" w:cs="Arial"/>
                <w:color w:val="363435"/>
                <w:position w:val="-1"/>
                <w:sz w:val="16"/>
                <w:szCs w:val="16"/>
              </w:rPr>
              <w:t>C</w:t>
            </w:r>
            <w:r w:rsidR="00D46483">
              <w:rPr>
                <w:color w:val="363435"/>
                <w:position w:val="-1"/>
                <w:sz w:val="16"/>
                <w:szCs w:val="16"/>
              </w:rPr>
              <w:t>OPD, Inhaler Technique, pMDI, DPI, SMI</w:t>
            </w:r>
          </w:p>
        </w:tc>
        <w:tc>
          <w:tcPr>
            <w:tcW w:w="3015" w:type="dxa"/>
            <w:shd w:val="clear" w:color="auto" w:fill="E8E9FF"/>
          </w:tcPr>
          <w:p w14:paraId="5B16B0AF" w14:textId="77777777" w:rsidR="00D63FA7" w:rsidRPr="00DC5467" w:rsidRDefault="00D63FA7" w:rsidP="005C6414">
            <w:pPr>
              <w:spacing w:before="120" w:line="334" w:lineRule="auto"/>
              <w:ind w:left="-43" w:right="-72"/>
              <w:jc w:val="right"/>
              <w:rPr>
                <w:rFonts w:ascii="Arial" w:hAnsi="Arial" w:cs="Arial"/>
                <w:b/>
                <w:bCs/>
                <w:sz w:val="18"/>
                <w:szCs w:val="20"/>
                <w:lang w:val="en-US"/>
              </w:rPr>
            </w:pPr>
            <w:r w:rsidRPr="00DC5467">
              <w:rPr>
                <w:rFonts w:ascii="Arial" w:hAnsi="Arial" w:cs="Arial"/>
                <w:b/>
                <w:bCs/>
                <w:sz w:val="18"/>
                <w:szCs w:val="20"/>
                <w:lang w:val="en-US"/>
              </w:rPr>
              <w:t>Corresponding Author:</w:t>
            </w:r>
          </w:p>
          <w:p w14:paraId="1085066A" w14:textId="77777777" w:rsidR="00D63FA7" w:rsidRPr="00DC5467" w:rsidRDefault="00D63FA7" w:rsidP="005C6414">
            <w:pPr>
              <w:spacing w:line="334" w:lineRule="auto"/>
              <w:ind w:left="-46" w:right="-70"/>
              <w:jc w:val="right"/>
              <w:rPr>
                <w:rFonts w:ascii="Arial" w:hAnsi="Arial" w:cs="Arial"/>
                <w:sz w:val="18"/>
                <w:szCs w:val="20"/>
                <w:lang w:val="en-US"/>
              </w:rPr>
            </w:pPr>
            <w:r w:rsidRPr="00DC5467">
              <w:rPr>
                <w:rFonts w:ascii="Arial" w:hAnsi="Arial" w:cs="Arial"/>
                <w:sz w:val="18"/>
                <w:szCs w:val="18"/>
              </w:rPr>
              <w:t xml:space="preserve">Rani Sauriasari </w:t>
            </w:r>
            <w:r w:rsidRPr="00DC5467">
              <w:rPr>
                <w:rFonts w:ascii="Arial" w:hAnsi="Arial" w:cs="Arial"/>
                <w:sz w:val="18"/>
                <w:szCs w:val="20"/>
                <w:lang w:val="en-US"/>
              </w:rPr>
              <w:t>|</w:t>
            </w:r>
            <w:r w:rsidRPr="00DC5467">
              <w:rPr>
                <w:rFonts w:ascii="Arial" w:hAnsi="Arial" w:cs="Arial"/>
                <w:sz w:val="18"/>
                <w:szCs w:val="20"/>
              </w:rPr>
              <w:t xml:space="preserve"> Faculty of Pharmacy, Universit</w:t>
            </w:r>
            <w:r w:rsidRPr="00DC5467">
              <w:rPr>
                <w:rFonts w:ascii="Arial" w:hAnsi="Arial" w:cs="Arial"/>
                <w:sz w:val="18"/>
                <w:szCs w:val="20"/>
                <w:lang w:val="en-US"/>
              </w:rPr>
              <w:t>as</w:t>
            </w:r>
            <w:r w:rsidRPr="00DC5467">
              <w:rPr>
                <w:rFonts w:ascii="Arial" w:hAnsi="Arial" w:cs="Arial"/>
                <w:sz w:val="18"/>
                <w:szCs w:val="20"/>
              </w:rPr>
              <w:t xml:space="preserve"> </w:t>
            </w:r>
            <w:r w:rsidRPr="00DC5467">
              <w:rPr>
                <w:rFonts w:ascii="Arial" w:hAnsi="Arial" w:cs="Arial"/>
                <w:sz w:val="18"/>
                <w:szCs w:val="20"/>
                <w:lang w:val="en-US"/>
              </w:rPr>
              <w:t xml:space="preserve">Indonesia, </w:t>
            </w:r>
            <w:r w:rsidRPr="00DC5467">
              <w:rPr>
                <w:rFonts w:ascii="Arial" w:hAnsi="Arial" w:cs="Arial"/>
                <w:sz w:val="18"/>
                <w:szCs w:val="20"/>
              </w:rPr>
              <w:t>Depok</w:t>
            </w:r>
            <w:r w:rsidRPr="00DC5467">
              <w:rPr>
                <w:rFonts w:ascii="Arial" w:hAnsi="Arial" w:cs="Arial"/>
                <w:sz w:val="18"/>
                <w:szCs w:val="20"/>
                <w:lang w:val="en-US"/>
              </w:rPr>
              <w:t>, Indonesia | rani@farmasi.ui.ac.id</w:t>
            </w:r>
          </w:p>
          <w:p w14:paraId="4EA24840" w14:textId="77777777" w:rsidR="00CA3C5D" w:rsidRPr="00DC5467" w:rsidRDefault="00CA3C5D" w:rsidP="005C6414">
            <w:pPr>
              <w:spacing w:line="334" w:lineRule="auto"/>
              <w:ind w:left="-46" w:right="-70"/>
              <w:jc w:val="right"/>
              <w:rPr>
                <w:rStyle w:val="Hyperlink"/>
                <w:rFonts w:ascii="Arial" w:hAnsi="Arial" w:cs="Arial"/>
                <w:b/>
                <w:bCs/>
                <w:iCs/>
                <w:color w:val="auto"/>
                <w:sz w:val="18"/>
                <w:szCs w:val="20"/>
              </w:rPr>
            </w:pPr>
          </w:p>
          <w:p w14:paraId="52965AA5" w14:textId="77777777" w:rsidR="00D63FA7" w:rsidRPr="00DC5467" w:rsidRDefault="00D63FA7" w:rsidP="005C6414">
            <w:pPr>
              <w:spacing w:line="334" w:lineRule="auto"/>
              <w:ind w:left="-46" w:right="-70"/>
              <w:jc w:val="right"/>
              <w:rPr>
                <w:rStyle w:val="Hyperlink"/>
                <w:rFonts w:ascii="Arial" w:hAnsi="Arial" w:cs="Arial"/>
                <w:iCs/>
                <w:color w:val="auto"/>
                <w:sz w:val="18"/>
                <w:szCs w:val="20"/>
                <w:u w:val="none"/>
              </w:rPr>
            </w:pPr>
            <w:r w:rsidRPr="00DC5467">
              <w:rPr>
                <w:rStyle w:val="Hyperlink"/>
                <w:rFonts w:ascii="Arial" w:hAnsi="Arial" w:cs="Arial"/>
                <w:b/>
                <w:bCs/>
                <w:iCs/>
                <w:color w:val="auto"/>
                <w:sz w:val="18"/>
                <w:szCs w:val="20"/>
                <w:u w:val="none"/>
              </w:rPr>
              <w:t xml:space="preserve">Submitted: </w:t>
            </w:r>
            <w:r w:rsidRPr="00DC5467">
              <w:rPr>
                <w:rStyle w:val="Hyperlink"/>
                <w:rFonts w:ascii="Arial" w:hAnsi="Arial" w:cs="Arial"/>
                <w:b/>
                <w:bCs/>
                <w:iCs/>
              </w:rPr>
              <w:t>___________</w:t>
            </w:r>
            <w:r w:rsidRPr="00DC5467">
              <w:rPr>
                <w:rStyle w:val="Hyperlink"/>
                <w:rFonts w:ascii="Arial" w:hAnsi="Arial" w:cs="Arial"/>
                <w:b/>
                <w:bCs/>
                <w:iCs/>
                <w:color w:val="auto"/>
                <w:sz w:val="18"/>
                <w:szCs w:val="20"/>
                <w:u w:val="none"/>
              </w:rPr>
              <w:t xml:space="preserve"> </w:t>
            </w:r>
            <w:r w:rsidRPr="00DC5467">
              <w:rPr>
                <w:rStyle w:val="Hyperlink"/>
                <w:rFonts w:ascii="Arial" w:hAnsi="Arial" w:cs="Arial"/>
                <w:b/>
                <w:bCs/>
                <w:iCs/>
              </w:rPr>
              <w:t xml:space="preserve"> </w:t>
            </w:r>
            <w:r w:rsidRPr="00DC5467">
              <w:rPr>
                <w:rStyle w:val="Hyperlink"/>
                <w:rFonts w:ascii="Arial" w:hAnsi="Arial" w:cs="Arial"/>
                <w:iCs/>
                <w:color w:val="auto"/>
                <w:sz w:val="18"/>
                <w:szCs w:val="20"/>
                <w:u w:val="none"/>
              </w:rPr>
              <w:t xml:space="preserve"> </w:t>
            </w:r>
          </w:p>
          <w:p w14:paraId="6D204661" w14:textId="1188F7BD" w:rsidR="00D63FA7" w:rsidRPr="00DC5467" w:rsidRDefault="00D63FA7" w:rsidP="005C6414">
            <w:pPr>
              <w:spacing w:line="334" w:lineRule="auto"/>
              <w:ind w:left="-46" w:right="-70"/>
              <w:jc w:val="right"/>
              <w:rPr>
                <w:rStyle w:val="Hyperlink"/>
                <w:rFonts w:ascii="Arial" w:hAnsi="Arial" w:cs="Arial"/>
                <w:iCs/>
                <w:color w:val="auto"/>
                <w:sz w:val="18"/>
                <w:szCs w:val="20"/>
                <w:u w:val="none"/>
              </w:rPr>
            </w:pPr>
            <w:r w:rsidRPr="00DC5467">
              <w:rPr>
                <w:rStyle w:val="Hyperlink"/>
                <w:rFonts w:ascii="Arial" w:hAnsi="Arial" w:cs="Arial"/>
                <w:b/>
                <w:bCs/>
                <w:iCs/>
                <w:color w:val="auto"/>
                <w:sz w:val="18"/>
                <w:szCs w:val="20"/>
                <w:u w:val="none"/>
              </w:rPr>
              <w:t>Accepted:</w:t>
            </w:r>
            <w:r w:rsidR="00D46483" w:rsidRPr="00DC5467">
              <w:rPr>
                <w:rStyle w:val="Hyperlink"/>
                <w:rFonts w:ascii="Arial" w:hAnsi="Arial" w:cs="Arial"/>
                <w:b/>
                <w:bCs/>
                <w:iCs/>
              </w:rPr>
              <w:t xml:space="preserve">  _ _</w:t>
            </w:r>
            <w:r w:rsidRPr="00DC5467">
              <w:rPr>
                <w:rStyle w:val="Hyperlink"/>
                <w:rFonts w:ascii="Arial" w:hAnsi="Arial" w:cs="Arial"/>
                <w:b/>
                <w:bCs/>
                <w:iCs/>
              </w:rPr>
              <w:t>________</w:t>
            </w:r>
            <w:r w:rsidRPr="00DC5467">
              <w:rPr>
                <w:rStyle w:val="Hyperlink"/>
                <w:rFonts w:ascii="Arial" w:hAnsi="Arial" w:cs="Arial"/>
                <w:iCs/>
                <w:color w:val="auto"/>
                <w:sz w:val="18"/>
                <w:szCs w:val="20"/>
                <w:u w:val="none"/>
              </w:rPr>
              <w:t xml:space="preserve"> </w:t>
            </w:r>
          </w:p>
          <w:p w14:paraId="0A38DA4C" w14:textId="49620FFE" w:rsidR="00D63FA7" w:rsidRPr="00DC5467" w:rsidRDefault="00D63FA7" w:rsidP="005C6414">
            <w:pPr>
              <w:spacing w:line="334" w:lineRule="auto"/>
              <w:ind w:left="-46" w:right="-70"/>
              <w:jc w:val="right"/>
              <w:rPr>
                <w:rStyle w:val="Hyperlink"/>
                <w:rFonts w:ascii="Arial" w:hAnsi="Arial" w:cs="Arial"/>
                <w:iCs/>
                <w:color w:val="auto"/>
                <w:sz w:val="18"/>
                <w:szCs w:val="20"/>
                <w:u w:val="none"/>
              </w:rPr>
            </w:pPr>
            <w:r w:rsidRPr="00DC5467">
              <w:rPr>
                <w:rStyle w:val="Hyperlink"/>
                <w:rFonts w:ascii="Arial" w:hAnsi="Arial" w:cs="Arial"/>
                <w:b/>
                <w:bCs/>
                <w:iCs/>
                <w:color w:val="auto"/>
                <w:sz w:val="18"/>
                <w:szCs w:val="20"/>
                <w:u w:val="none"/>
              </w:rPr>
              <w:t>Published:_</w:t>
            </w:r>
            <w:r w:rsidR="00D46483" w:rsidRPr="00DC5467">
              <w:rPr>
                <w:rStyle w:val="Hyperlink"/>
                <w:rFonts w:ascii="Arial" w:hAnsi="Arial" w:cs="Arial"/>
                <w:b/>
                <w:bCs/>
                <w:iCs/>
                <w:color w:val="auto"/>
                <w:sz w:val="18"/>
                <w:szCs w:val="20"/>
                <w:u w:val="none"/>
              </w:rPr>
              <w:t>___</w:t>
            </w:r>
            <w:r w:rsidRPr="00DC5467">
              <w:rPr>
                <w:rStyle w:val="Hyperlink"/>
                <w:rFonts w:ascii="Arial" w:hAnsi="Arial" w:cs="Arial"/>
                <w:b/>
                <w:bCs/>
                <w:iCs/>
                <w:color w:val="auto"/>
                <w:sz w:val="18"/>
                <w:szCs w:val="20"/>
                <w:u w:val="none"/>
              </w:rPr>
              <w:t>__________</w:t>
            </w:r>
            <w:r w:rsidRPr="00DC5467">
              <w:rPr>
                <w:rStyle w:val="Hyperlink"/>
                <w:rFonts w:ascii="Arial" w:hAnsi="Arial" w:cs="Arial"/>
                <w:iCs/>
                <w:color w:val="auto"/>
                <w:sz w:val="18"/>
                <w:szCs w:val="20"/>
                <w:u w:val="none"/>
              </w:rPr>
              <w:t xml:space="preserve"> </w:t>
            </w:r>
          </w:p>
          <w:p w14:paraId="6406DC04" w14:textId="77777777" w:rsidR="00CA3C5D" w:rsidRPr="00DC5467" w:rsidRDefault="00CA3C5D" w:rsidP="005C6414">
            <w:pPr>
              <w:spacing w:line="334" w:lineRule="auto"/>
              <w:ind w:left="-46" w:right="-70"/>
              <w:jc w:val="right"/>
              <w:rPr>
                <w:rFonts w:ascii="Arial" w:hAnsi="Arial" w:cs="Arial"/>
                <w:iCs/>
                <w:sz w:val="18"/>
                <w:szCs w:val="20"/>
                <w:lang w:val="en-US"/>
              </w:rPr>
            </w:pPr>
          </w:p>
          <w:p w14:paraId="76336FA0" w14:textId="77777777" w:rsidR="00CA3C5D" w:rsidRPr="00DC5467" w:rsidRDefault="00CA3C5D" w:rsidP="005C6414">
            <w:pPr>
              <w:spacing w:line="334" w:lineRule="auto"/>
              <w:ind w:left="-46" w:right="-70"/>
              <w:jc w:val="right"/>
              <w:rPr>
                <w:rFonts w:ascii="Arial" w:hAnsi="Arial" w:cs="Arial"/>
                <w:iCs/>
                <w:sz w:val="18"/>
                <w:szCs w:val="20"/>
                <w:lang w:val="en-US"/>
              </w:rPr>
            </w:pPr>
          </w:p>
          <w:p w14:paraId="64BFF6CE" w14:textId="73DDDEC2" w:rsidR="001A3AE6" w:rsidRPr="00DC5467" w:rsidRDefault="001A3AE6" w:rsidP="005C6414">
            <w:pPr>
              <w:widowControl w:val="0"/>
              <w:autoSpaceDE w:val="0"/>
              <w:autoSpaceDN w:val="0"/>
              <w:adjustRightInd w:val="0"/>
              <w:spacing w:line="334" w:lineRule="auto"/>
              <w:ind w:right="32"/>
              <w:rPr>
                <w:rFonts w:ascii="Arial" w:hAnsi="Arial" w:cs="Arial"/>
                <w:sz w:val="20"/>
                <w:szCs w:val="20"/>
              </w:rPr>
            </w:pPr>
          </w:p>
        </w:tc>
      </w:tr>
    </w:tbl>
    <w:p w14:paraId="6C4AD4AD" w14:textId="77777777" w:rsidR="00F85D15" w:rsidRDefault="00F85D15" w:rsidP="005C6414">
      <w:pPr>
        <w:spacing w:after="0" w:line="334" w:lineRule="auto"/>
        <w:rPr>
          <w:rFonts w:ascii="Arial" w:hAnsi="Arial" w:cs="Arial"/>
          <w:b/>
          <w:bCs/>
          <w:color w:val="363435"/>
          <w:sz w:val="20"/>
          <w:szCs w:val="20"/>
        </w:rPr>
        <w:sectPr w:rsidR="00F85D15" w:rsidSect="00F85D15">
          <w:type w:val="continuous"/>
          <w:pgSz w:w="12240" w:h="15840" w:code="1"/>
          <w:pgMar w:top="1411" w:right="907" w:bottom="864" w:left="965" w:header="720" w:footer="720" w:gutter="0"/>
          <w:cols w:space="720"/>
          <w:docGrid w:linePitch="360"/>
        </w:sectPr>
      </w:pPr>
    </w:p>
    <w:p w14:paraId="43706D32" w14:textId="77777777" w:rsidR="00CA3C5D" w:rsidRPr="00DC5467" w:rsidRDefault="00CA3C5D" w:rsidP="005C6414">
      <w:pPr>
        <w:spacing w:after="0" w:line="334" w:lineRule="auto"/>
        <w:rPr>
          <w:rFonts w:ascii="Arial" w:hAnsi="Arial" w:cs="Arial"/>
          <w:b/>
          <w:bCs/>
          <w:color w:val="363435"/>
          <w:sz w:val="20"/>
          <w:szCs w:val="20"/>
        </w:rPr>
      </w:pPr>
    </w:p>
    <w:p w14:paraId="0AF63220" w14:textId="77777777" w:rsidR="00713B08" w:rsidRPr="00DC5467" w:rsidRDefault="00713B08" w:rsidP="005C6414">
      <w:pPr>
        <w:spacing w:line="334" w:lineRule="auto"/>
        <w:rPr>
          <w:rFonts w:ascii="Arial" w:hAnsi="Arial" w:cs="Arial"/>
          <w:sz w:val="20"/>
          <w:szCs w:val="20"/>
        </w:rPr>
      </w:pPr>
    </w:p>
    <w:p w14:paraId="432D262D" w14:textId="77777777" w:rsidR="0087584A" w:rsidRDefault="0087584A" w:rsidP="005C6414">
      <w:pPr>
        <w:widowControl w:val="0"/>
        <w:autoSpaceDE w:val="0"/>
        <w:autoSpaceDN w:val="0"/>
        <w:adjustRightInd w:val="0"/>
        <w:spacing w:before="34" w:after="0" w:line="334" w:lineRule="auto"/>
        <w:ind w:right="32"/>
        <w:jc w:val="both"/>
        <w:rPr>
          <w:rFonts w:ascii="Arial" w:hAnsi="Arial" w:cs="Arial"/>
          <w:b/>
          <w:bCs/>
          <w:color w:val="363435"/>
          <w:sz w:val="20"/>
          <w:szCs w:val="20"/>
        </w:rPr>
        <w:sectPr w:rsidR="0087584A" w:rsidSect="00F85D15">
          <w:type w:val="continuous"/>
          <w:pgSz w:w="12240" w:h="15840" w:code="1"/>
          <w:pgMar w:top="1411" w:right="907" w:bottom="864" w:left="965" w:header="720" w:footer="720" w:gutter="0"/>
          <w:cols w:num="2" w:space="720"/>
          <w:docGrid w:linePitch="360"/>
        </w:sectPr>
      </w:pPr>
    </w:p>
    <w:p w14:paraId="6904C9F1" w14:textId="140CE719" w:rsidR="00713B08" w:rsidRPr="00DC5467" w:rsidRDefault="00713B08" w:rsidP="005C6414">
      <w:pPr>
        <w:widowControl w:val="0"/>
        <w:autoSpaceDE w:val="0"/>
        <w:autoSpaceDN w:val="0"/>
        <w:adjustRightInd w:val="0"/>
        <w:spacing w:before="34" w:after="0" w:line="334" w:lineRule="auto"/>
        <w:ind w:right="32"/>
        <w:jc w:val="both"/>
        <w:rPr>
          <w:rFonts w:ascii="Arial" w:hAnsi="Arial" w:cs="Arial"/>
          <w:color w:val="000000"/>
          <w:sz w:val="20"/>
          <w:szCs w:val="20"/>
          <w:lang w:val="id-ID"/>
        </w:rPr>
      </w:pPr>
      <w:r w:rsidRPr="00DC5467">
        <w:rPr>
          <w:rFonts w:ascii="Arial" w:hAnsi="Arial" w:cs="Arial"/>
          <w:b/>
          <w:bCs/>
          <w:color w:val="363435"/>
          <w:sz w:val="20"/>
          <w:szCs w:val="20"/>
        </w:rPr>
        <w:t xml:space="preserve">INTRODUCTION </w:t>
      </w:r>
    </w:p>
    <w:p w14:paraId="77C41F14" w14:textId="77777777" w:rsidR="00713B08" w:rsidRPr="00DC5467" w:rsidRDefault="00713B08" w:rsidP="005C6414">
      <w:pPr>
        <w:widowControl w:val="0"/>
        <w:autoSpaceDE w:val="0"/>
        <w:autoSpaceDN w:val="0"/>
        <w:adjustRightInd w:val="0"/>
        <w:spacing w:before="3" w:after="0" w:line="334" w:lineRule="auto"/>
        <w:ind w:right="32"/>
        <w:rPr>
          <w:rFonts w:ascii="Arial" w:hAnsi="Arial" w:cs="Arial"/>
          <w:color w:val="000000"/>
          <w:sz w:val="20"/>
          <w:szCs w:val="20"/>
        </w:rPr>
      </w:pPr>
    </w:p>
    <w:p w14:paraId="39E93E1F" w14:textId="0824E8C7" w:rsidR="00713B08" w:rsidRPr="00DC5467" w:rsidRDefault="00713B08" w:rsidP="005C6414">
      <w:pPr>
        <w:spacing w:after="0" w:line="334" w:lineRule="auto"/>
        <w:ind w:firstLine="480"/>
        <w:jc w:val="both"/>
        <w:rPr>
          <w:rFonts w:ascii="Arial" w:hAnsi="Arial" w:cs="Arial"/>
          <w:color w:val="000000"/>
          <w:sz w:val="20"/>
          <w:szCs w:val="20"/>
        </w:rPr>
      </w:pPr>
      <w:r w:rsidRPr="00DC5467">
        <w:rPr>
          <w:rFonts w:ascii="Arial" w:hAnsi="Arial" w:cs="Arial"/>
          <w:sz w:val="20"/>
          <w:szCs w:val="20"/>
        </w:rPr>
        <w:t>COPD (chronic obstructive pulmonary disease) is one of the three leading causes of death in the world. It is a common respiratory disorder characterized by persistent symptoms and airflow limitation due to exposure to harmful particles or gases</w:t>
      </w:r>
      <w:r w:rsidR="00F64BBF">
        <w:rPr>
          <w:rFonts w:ascii="Arial" w:hAnsi="Arial" w:cs="Arial"/>
          <w:sz w:val="20"/>
          <w:szCs w:val="20"/>
        </w:rPr>
        <w:fldChar w:fldCharType="begin" w:fldLock="1"/>
      </w:r>
      <w:r w:rsidR="00F64BBF">
        <w:rPr>
          <w:rFonts w:ascii="Arial" w:hAnsi="Arial" w:cs="Arial"/>
          <w:sz w:val="20"/>
          <w:szCs w:val="20"/>
        </w:rPr>
        <w:instrText>ADDIN CSL_CITATION {"citationItems":[{"id":"ITEM-1","itemData":{"author":[{"dropping-particle":"","family":"GOLD","given":"","non-dropping-particle":"","parse-names":false,"suffix":""}],"edition":"2022","id":"ITEM-1","issued":{"date-parts":[["2022"]]},"publisher":"GOLD","title":"Pocket Guide to COPD Diagnosis, Management, and Prevention","type":"book"},"uris":["http://www.mendeley.com/documents/?uuid=488a26f2-7f57-4ded-b4d5-abe9613ab4c6"]}],"mendeley":{"formattedCitation":"&lt;sup&gt;1&lt;/sup&gt;","plainTextFormattedCitation":"1","previouslyFormattedCitation":"&lt;sup&gt;1&lt;/sup&gt;"},"properties":{"noteIndex":0},"schema":"https://github.com/citation-style-language/schema/raw/master/csl-citation.json"}</w:instrText>
      </w:r>
      <w:r w:rsidR="00F64BBF">
        <w:rPr>
          <w:rFonts w:ascii="Arial" w:hAnsi="Arial" w:cs="Arial"/>
          <w:sz w:val="20"/>
          <w:szCs w:val="20"/>
        </w:rPr>
        <w:fldChar w:fldCharType="separate"/>
      </w:r>
      <w:r w:rsidR="00F64BBF" w:rsidRPr="00F64BBF">
        <w:rPr>
          <w:rFonts w:ascii="Arial" w:hAnsi="Arial" w:cs="Arial"/>
          <w:noProof/>
          <w:sz w:val="20"/>
          <w:szCs w:val="20"/>
          <w:vertAlign w:val="superscript"/>
        </w:rPr>
        <w:t>1</w:t>
      </w:r>
      <w:r w:rsidR="00F64BBF">
        <w:rPr>
          <w:rFonts w:ascii="Arial" w:hAnsi="Arial" w:cs="Arial"/>
          <w:sz w:val="20"/>
          <w:szCs w:val="20"/>
        </w:rPr>
        <w:fldChar w:fldCharType="end"/>
      </w:r>
      <w:r w:rsidRPr="00DC5467">
        <w:rPr>
          <w:rFonts w:ascii="Arial" w:hAnsi="Arial" w:cs="Arial"/>
          <w:sz w:val="20"/>
          <w:szCs w:val="20"/>
        </w:rPr>
        <w:t xml:space="preserve">. Treatment of </w:t>
      </w:r>
      <w:r w:rsidRPr="00DC5467">
        <w:rPr>
          <w:rFonts w:ascii="Arial" w:hAnsi="Arial" w:cs="Arial"/>
          <w:sz w:val="20"/>
          <w:szCs w:val="20"/>
        </w:rPr>
        <w:t xml:space="preserve">stable or exacerbated COPD is carried out using an inhaler. Inhalers require specific techniques for use and are one of the causes of medication noncompliance </w:t>
      </w:r>
      <w:r w:rsidRPr="00DC5467">
        <w:rPr>
          <w:rFonts w:ascii="Arial" w:hAnsi="Arial" w:cs="Arial"/>
          <w:color w:val="000000"/>
          <w:sz w:val="20"/>
          <w:szCs w:val="20"/>
        </w:rPr>
        <w:fldChar w:fldCharType="begin" w:fldLock="1"/>
      </w:r>
      <w:r w:rsidR="00F64BBF">
        <w:rPr>
          <w:rFonts w:ascii="Arial" w:hAnsi="Arial" w:cs="Arial"/>
          <w:color w:val="000000"/>
          <w:sz w:val="20"/>
          <w:szCs w:val="20"/>
        </w:rPr>
        <w:instrText>ADDIN CSL_CITATION {"citationItems":[{"id":"ITEM-1","itemData":{"DOI":"10.1016/j.rcsop.2021.100049","ISSN":"26672766","abstract":"Background While medication is an integral part of the effective management of COPD, more than 50% of people living with COPD do not adhere to their prescribed medications. The drivers underpinning this observed behaviour are poorly understood. As pharmacists generally have the final interaction with patients prior to their use of medications, their perspectives may offer insights about patients' medication use that may improve our understanding of this complex issue. Objective This study explored pharmacists' experiences of providing care for patients living with COPD to gain insight about factors that impact their medication-taking behaviour. Methods Fourteen pharmacists who worked in practice settings across the South-East Queensland region of Australia participated in interviews between March 2019 and January 2020. Interviews were audio-recorded, transcribed verbatim, and thematically analysed. Results Two overarching themes were identified which modulated medication-taking behaviour. Barriers comprised patient-related factors including, financial constraints, poor inhaler technique, and inaccurate beliefs; alongside pharmacist-related factors such as a lack of COPD-specific training and time constraints. Factors that promote adherence included patient education and monitoring and collaborative relationships between key stakeholders. Conclusions Medication non-adherence is common. While pharmacists expressed a desire to better support their patients, practical strategies to overcome the challenges that they face in clinical settings are lacking. Future research should focus on exploring ways to engage patients at the pharmacy level thereby enhancing the provision of services that would optimise medication adherence.","author":[{"dropping-particle":"","family":"Bhattarai","given":"Bimbishar","non-dropping-particle":"","parse-names":false,"suffix":""},{"dropping-particle":"","family":"Walpola","given":"Ramesh","non-dropping-particle":"","parse-names":false,"suffix":""},{"dropping-particle":"","family":"Khan","given":"Sohil","non-dropping-particle":"","parse-names":false,"suffix":""},{"dropping-particle":"","family":"Mey","given":"Amary","non-dropping-particle":"","parse-names":false,"suffix":""}],"container-title":"Exploratory Research in Clinical and Social Pharmacy","id":"ITEM-1","issued":{"date-parts":[["2021"]]},"page":"100049","title":"Factors associated with medication adherence among people living with COPD: Pharmacists' perspectives","type":"article-journal","volume":"3"},"uris":["http://www.mendeley.com/documents/?uuid=f8b212a0-43eb-4157-b632-33519e18f159"]}],"mendeley":{"formattedCitation":"&lt;sup&gt;2&lt;/sup&gt;","plainTextFormattedCitation":"2","previouslyFormattedCitation":"&lt;sup&gt;2&lt;/sup&gt;"},"properties":{"noteIndex":0},"schema":"https://github.com/citation-style-language/schema/raw/master/csl-citation.json"}</w:instrText>
      </w:r>
      <w:r w:rsidRPr="00DC5467">
        <w:rPr>
          <w:rFonts w:ascii="Arial" w:hAnsi="Arial" w:cs="Arial"/>
          <w:color w:val="000000"/>
          <w:sz w:val="20"/>
          <w:szCs w:val="20"/>
        </w:rPr>
        <w:fldChar w:fldCharType="separate"/>
      </w:r>
      <w:r w:rsidR="00F64BBF" w:rsidRPr="00F64BBF">
        <w:rPr>
          <w:rFonts w:ascii="Arial" w:hAnsi="Arial" w:cs="Arial"/>
          <w:noProof/>
          <w:color w:val="000000"/>
          <w:sz w:val="20"/>
          <w:szCs w:val="20"/>
          <w:vertAlign w:val="superscript"/>
        </w:rPr>
        <w:t>2</w:t>
      </w:r>
      <w:r w:rsidRPr="00DC5467">
        <w:rPr>
          <w:rFonts w:ascii="Arial" w:hAnsi="Arial" w:cs="Arial"/>
          <w:color w:val="000000"/>
          <w:sz w:val="20"/>
          <w:szCs w:val="20"/>
        </w:rPr>
        <w:fldChar w:fldCharType="end"/>
      </w:r>
      <w:r w:rsidRPr="00DC5467">
        <w:rPr>
          <w:rFonts w:ascii="Arial" w:hAnsi="Arial" w:cs="Arial"/>
          <w:sz w:val="20"/>
          <w:szCs w:val="20"/>
        </w:rPr>
        <w:t xml:space="preserve">. Although inhalers are one of the best drug delivery devices, and previous research found that only 3% of patients found inhaler use difficult, half of these patients demonstrated incorrect inhaler use </w:t>
      </w:r>
      <w:r w:rsidRPr="00DC5467">
        <w:rPr>
          <w:rFonts w:ascii="Arial" w:hAnsi="Arial" w:cs="Arial"/>
          <w:color w:val="000000"/>
          <w:sz w:val="20"/>
          <w:szCs w:val="20"/>
        </w:rPr>
        <w:fldChar w:fldCharType="begin" w:fldLock="1"/>
      </w:r>
      <w:r w:rsidR="00F64BBF">
        <w:rPr>
          <w:rFonts w:ascii="Arial" w:hAnsi="Arial" w:cs="Arial"/>
          <w:color w:val="000000"/>
          <w:sz w:val="20"/>
          <w:szCs w:val="20"/>
        </w:rPr>
        <w:instrText>ADDIN CSL_CITATION {"citationItems":[{"id":"ITEM-1","itemData":{"DOI":"10.1016/j.rmed.2020.106280","ISSN":"15323064","PMID":"33302143","abstract":"Background: Patient adherence to treatment in chronic obstructive pulmonary disease (COPD) is essential to optimize disease management. We aimed to assess the impact of patients’ perception of their treatment and disease on adherence and Health-Related Quality of Life (HRQL) in patients attending a community pharmacy, where usually subjects have a better condition than those in clinical settings. Methods: We performed a cross-sectional study of 318 patients with COPD in treatment with inhalers in the last 3 months from 53 community pharmacies. We assessed HRQL with St George's Respiratory Questionnaire (SGRQ). Persistence was assessed from the three previous refills and adherence through the Test of Adherence to Inhalers test. Results: Persistence was achieved by 78.6% of the patients and 58.5% had good adherence. Patients having a multidose DPI and those with MDI showed a 2.8-fold and 4.1-fold increased association, respectively, with intermediate/poor adherence in comparison with those having a single dose DPI. Those patients who did not have knowledge about COPD (aOR 2.106, p = 0.006) and those who thought that the inhaler effectiveness was fair/poor (aOR 2.361, p = 0.006) were more likely to have intermediate/poor adherence. Overall SGRQ score was significantly worse in patients with intermediate/poor adherence (p = 0.036) and in those who thought the inhaler's effectiveness was fair/poor (p &lt; 0.001). Conclusions: The type of inhaler and patients' knowledge and perceptions of their disease and treatment were associated with good adherence and higher HRQL. Clinicians should promote shared-decision making in the choice of inhaler depending on patients’ individual abilities and beliefs.","author":[{"dropping-particle":"","family":"López-Pintor","given":"E.","non-dropping-particle":"","parse-names":false,"suffix":""},{"dropping-particle":"","family":"Grau","given":"J.","non-dropping-particle":"","parse-names":false,"suffix":""},{"dropping-particle":"","family":"González","given":"I.","non-dropping-particle":"","parse-names":false,"suffix":""},{"dropping-particle":"","family":"Bernal-Soriano","given":"M. C.","non-dropping-particle":"","parse-names":false,"suffix":""},{"dropping-particle":"","family":"Lumbreras","given":"B.","non-dropping-particle":"","parse-names":false,"suffix":""}],"container-title":"Respiratory Medicine","id":"ITEM-1","issue":"December 2020","issued":{"date-parts":[["2021"]]},"title":"Impact of patients’ perception of COPD and treatment on adherence and health-related quality of life in real-world: Study in 53 community pharmacies","type":"article-journal","volume":"176"},"uris":["http://www.mendeley.com/documents/?uuid=c02cac84-42c9-45a0-b54a-f00d34f1e932"]}],"mendeley":{"formattedCitation":"&lt;sup&gt;3&lt;/sup&gt;","plainTextFormattedCitation":"3","previouslyFormattedCitation":"&lt;sup&gt;3&lt;/sup&gt;"},"properties":{"noteIndex":0},"schema":"https://github.com/citation-style-language/schema/raw/master/csl-citation.json"}</w:instrText>
      </w:r>
      <w:r w:rsidRPr="00DC5467">
        <w:rPr>
          <w:rFonts w:ascii="Arial" w:hAnsi="Arial" w:cs="Arial"/>
          <w:color w:val="000000"/>
          <w:sz w:val="20"/>
          <w:szCs w:val="20"/>
        </w:rPr>
        <w:fldChar w:fldCharType="separate"/>
      </w:r>
      <w:r w:rsidR="00F64BBF" w:rsidRPr="00F64BBF">
        <w:rPr>
          <w:rFonts w:ascii="Arial" w:hAnsi="Arial" w:cs="Arial"/>
          <w:noProof/>
          <w:color w:val="000000"/>
          <w:sz w:val="20"/>
          <w:szCs w:val="20"/>
          <w:vertAlign w:val="superscript"/>
        </w:rPr>
        <w:t>3</w:t>
      </w:r>
      <w:r w:rsidRPr="00DC5467">
        <w:rPr>
          <w:rFonts w:ascii="Arial" w:hAnsi="Arial" w:cs="Arial"/>
          <w:color w:val="000000"/>
          <w:sz w:val="20"/>
          <w:szCs w:val="20"/>
        </w:rPr>
        <w:fldChar w:fldCharType="end"/>
      </w:r>
      <w:r w:rsidRPr="00DC5467">
        <w:rPr>
          <w:rFonts w:ascii="Arial" w:hAnsi="Arial" w:cs="Arial"/>
          <w:color w:val="000000"/>
          <w:sz w:val="20"/>
          <w:szCs w:val="20"/>
        </w:rPr>
        <w:t>.</w:t>
      </w:r>
    </w:p>
    <w:p w14:paraId="44010ED7" w14:textId="2BFC2B03" w:rsidR="00713B08" w:rsidRPr="00DC5467" w:rsidRDefault="00713B08" w:rsidP="005C6414">
      <w:pPr>
        <w:spacing w:after="0" w:line="334" w:lineRule="auto"/>
        <w:ind w:firstLine="480"/>
        <w:jc w:val="both"/>
        <w:rPr>
          <w:rFonts w:ascii="Arial" w:hAnsi="Arial" w:cs="Arial"/>
          <w:sz w:val="20"/>
          <w:szCs w:val="20"/>
        </w:rPr>
      </w:pPr>
      <w:r w:rsidRPr="00DC5467">
        <w:rPr>
          <w:rFonts w:ascii="Arial" w:hAnsi="Arial" w:cs="Arial"/>
          <w:sz w:val="20"/>
          <w:szCs w:val="20"/>
        </w:rPr>
        <w:lastRenderedPageBreak/>
        <w:t xml:space="preserve">In Indonesia, there are several types of inhalers in circulation with different drug formulations, such as Pressurized metered-dose inhalers (pMDI), Dry Powder Inhalers (DPI), and Soft Mist Inhalers (SMI). All three types of inhalers are widely used by patients with COPD </w:t>
      </w:r>
      <w:r w:rsidRPr="00DC5467">
        <w:rPr>
          <w:rFonts w:ascii="Arial" w:hAnsi="Arial" w:cs="Arial"/>
          <w:sz w:val="20"/>
          <w:szCs w:val="20"/>
        </w:rPr>
        <w:fldChar w:fldCharType="begin" w:fldLock="1"/>
      </w:r>
      <w:r w:rsidR="00F64BBF">
        <w:rPr>
          <w:rFonts w:ascii="Arial" w:hAnsi="Arial" w:cs="Arial"/>
          <w:sz w:val="20"/>
          <w:szCs w:val="20"/>
        </w:rPr>
        <w:instrText>ADDIN CSL_CITATION {"citationItems":[{"id":"ITEM-1","itemData":{"DOI":"10.1016/j.rmed.2022.106849","ISSN":"15323064","PMID":"35483167","abstract":"Background: Critical inhaler technique errors have been associated with lower treatment efficacy in chronic obstructive pulmonary disease (COPD). We aimed to assess and follow-up critical inhaler technique errors, and to investigate their association with COPD symptoms and exacerbations. Methods: COPD-diagnosed primary and secondary care outpatients (n = 310) demonstrated inhaler technique with inhaler devices they were currently using. Critical errors in opening, positioning and loading the inhaler device, and exhalation through dry-powder inhalers were assessed and corrected, and the assessment was repeated o</w:instrText>
      </w:r>
      <w:r w:rsidR="00F64BBF">
        <w:rPr>
          <w:rFonts w:ascii="Arial" w:hAnsi="Arial" w:cs="Arial" w:hint="eastAsia"/>
          <w:sz w:val="20"/>
          <w:szCs w:val="20"/>
        </w:rPr>
        <w:instrText xml:space="preserve">ne year later. COPD Assessment Test, the modified Medical Research Council dyspnoea scale and history of exacerbations were collected at both visits. Results: The proportion of patients making </w:instrText>
      </w:r>
      <w:r w:rsidR="00F64BBF">
        <w:rPr>
          <w:rFonts w:ascii="Arial" w:hAnsi="Arial" w:cs="Arial" w:hint="eastAsia"/>
          <w:sz w:val="20"/>
          <w:szCs w:val="20"/>
        </w:rPr>
        <w:instrText>≥</w:instrText>
      </w:r>
      <w:r w:rsidR="00F64BBF">
        <w:rPr>
          <w:rFonts w:ascii="Arial" w:hAnsi="Arial" w:cs="Arial" w:hint="eastAsia"/>
          <w:sz w:val="20"/>
          <w:szCs w:val="20"/>
        </w:rPr>
        <w:instrText xml:space="preserve">1 critical inhaler technique error was lower at follow-up in </w:instrText>
      </w:r>
      <w:r w:rsidR="00F64BBF">
        <w:rPr>
          <w:rFonts w:ascii="Arial" w:hAnsi="Arial" w:cs="Arial"/>
          <w:sz w:val="20"/>
          <w:szCs w:val="20"/>
        </w:rPr>
        <w:instrText>the total population (46% vs 37%, p = 0.01) and among patients with unchanged device models (46% vs 35%, p = 0.02), but not among patients with a new inhaler device model (46% vs 41%, p = 0.56). Not positioning the device correctly was the most common critical error at both visits (30% and 22%). Seventy-four percent of the patients had unchanged COPD treatment from baseline to follow-up. Treatment escalation, de-escalation, and switch was observed in 14%, 11%, and 1% of the patients, respectively. No association was found between critical errors and COPD symptoms or exacerbations. Conclusions: Assessment and correction of inhaler technique was associated with a decrease in critical inhaler technique errors. This effect was most pronounced in patients using the same device models throughout the follow-up period.","author":[{"dropping-particle":"","family":"Sulku","given":"Johanna","non-dropping-particle":"","parse-names":false,"suffix":""},{"dropping-particle":"","family":"Janson","given":"Christer","non-dropping-particle":"","parse-names":false,"suffix":""},{"dropping-particle":"","family":"Melhus","given":"Håkan","non-dropping-particle":"","parse-names":false,"suffix":""},{"dropping-particle":"","family":"Ställberg","given":"Björn","non-dropping-particle":"","parse-names":false,"suffix":""},{"dropping-particle":"","family":"Bröms","given":"Kristina","non-dropping-particle":"","parse-names":false,"suffix":""},{"dropping-particle":"","family":"Högman","given":"Marieann","non-dropping-particle":"","parse-names":false,"suffix":""},{"dropping-particle":"","family":"Lisspers","given":"Karin","non-dropping-particle":"","parse-names":false,"suffix":""},{"dropping-particle":"","family":"Malinovschi","given":"Andrei","non-dropping-particle":"","parse-names":false,"suffix":""},{"dropping-particle":"","family":"Nielsen","given":"Elisabet I.","non-dropping-particle":"","parse-names":false,"suffix":""}],"container-title":"Respiratory Medicine","id":"ITEM-1","issue":"March","issued":{"date-parts":[["2022"]]},"page":"0-6","title":"Changes in critical inhaler technique errors in inhaled COPD treatment – A one-year follow-up study in Sweden","type":"article-journal","volume":"197"},"uris":["http://www.mendeley.com/documents/?uuid=cde7f597-71cd-4af3-8ba7-932a68e414fd"]}],"mendeley":{"formattedCitation":"&lt;sup&gt;4&lt;/sup&gt;","plainTextFormattedCitation":"4","previouslyFormattedCitation":"&lt;sup&gt;4&lt;/sup&gt;"},"properties":{"noteIndex":0},"schema":"https://github.com/citation-style-language/schema/raw/master/csl-citation.json"}</w:instrText>
      </w:r>
      <w:r w:rsidRPr="00DC5467">
        <w:rPr>
          <w:rFonts w:ascii="Arial" w:hAnsi="Arial" w:cs="Arial"/>
          <w:sz w:val="20"/>
          <w:szCs w:val="20"/>
        </w:rPr>
        <w:fldChar w:fldCharType="separate"/>
      </w:r>
      <w:r w:rsidR="00F64BBF" w:rsidRPr="00F64BBF">
        <w:rPr>
          <w:rFonts w:ascii="Arial" w:hAnsi="Arial" w:cs="Arial"/>
          <w:noProof/>
          <w:sz w:val="20"/>
          <w:szCs w:val="20"/>
          <w:vertAlign w:val="superscript"/>
        </w:rPr>
        <w:t>4</w:t>
      </w:r>
      <w:r w:rsidRPr="00DC5467">
        <w:rPr>
          <w:rFonts w:ascii="Arial" w:hAnsi="Arial" w:cs="Arial"/>
          <w:sz w:val="20"/>
          <w:szCs w:val="20"/>
        </w:rPr>
        <w:fldChar w:fldCharType="end"/>
      </w:r>
      <w:r w:rsidRPr="00DC5467">
        <w:rPr>
          <w:rFonts w:ascii="Arial" w:hAnsi="Arial" w:cs="Arial"/>
          <w:sz w:val="20"/>
          <w:szCs w:val="20"/>
        </w:rPr>
        <w:t xml:space="preserve">. Unfortunately, only 2.86% of patients use the inhaler appropriately for all its stages </w:t>
      </w:r>
      <w:r w:rsidRPr="00DC5467">
        <w:rPr>
          <w:rFonts w:ascii="Arial" w:hAnsi="Arial" w:cs="Arial"/>
          <w:sz w:val="20"/>
          <w:szCs w:val="20"/>
        </w:rPr>
        <w:fldChar w:fldCharType="begin" w:fldLock="1"/>
      </w:r>
      <w:r w:rsidR="00F64BBF">
        <w:rPr>
          <w:rFonts w:ascii="Arial" w:hAnsi="Arial" w:cs="Arial"/>
          <w:sz w:val="20"/>
          <w:szCs w:val="20"/>
        </w:rPr>
        <w:instrText>ADDIN CSL_CITATION {"citationItems":[{"id":"ITEM-1","itemData":{"DOI":"10.1016/j.curtheres.2020.100608","ISSN":"18790313","abstract":"Background: Inhalers are the mainstay of treatment for patients suffering from chronic obstructive pulmonary disease. However, incorrect inhaler technique is a considerable challenge. Objective: We aimed to evaluate inhaler technique and its association with quality of life in a sample of patients with chronic obstructive pulmonary disease. Methods: This cross-sectional study included patients with confirmed chronic obstructive pulmonary disease who were prescribed at least 1 inhaler medication on a regular basis. Patients were recruited from the outpatient pulmonary clinic of a hospital in Tehran. Inhaler technique was assessed according to a validated checklist. Patients’ quality of life was evaluated using Chronic Obstructive Pulmonary Disease Assessment Test. Results: One hundred seventy-five patients with mean (SD) age of 59.0 (10.1) years were included. Patients’ devices were 192 (62.3%) pressurized metered-dose inhalers (including pressurized metered-dose inhalers plus spacer) and 116 (37.7%) dry powder inhalers. Unfortunately, only 2.86% of patients used their inhalers completely correct. The highest rate of errors was committed by patients who used metered-dose inhalers plus spacer. Patients with a higher educational degree had significantly lower rate of errors on average (P = 0.001). The most frequent errors made by patients using pressurized metered-dose inhalers or Turbuhaler was priming the inhaler before the first administration in 90.6% and 78.3% of patients, respectively. Chronic Obstructive Pulmonary Disease Assessment Test scores in patients using different inhaler devices were not significantly different. However, in patients with lower quality of life, significantly more patients had poor inhaler technique (P = 0.0001). Conclusions: There is still considerable need for interventions to optimize inhaler technique. We also noted that appropriate inhaler technique is associated with better quality of life. (Curr Ther Res Clin Exp. 2020; 81:XXX–XXX)","author":[{"dropping-particle":"","family":"Amini","given":"Shahideh","non-dropping-particle":"","parse-names":false,"suffix":""},{"dropping-particle":"","family":"Ghasemi","given":"Arezou","non-dropping-particle":"","parse-names":false,"suffix":""},{"dropping-particle":"","family":"Solduzian","given":"Mohammad","non-dropping-particle":"","parse-names":false,"suffix":""},{"dropping-particle":"","family":"Rahimi","given":"Besharat","non-dropping-particle":"","parse-names":false,"suffix":""},{"dropping-particle":"","family":"Heidari","given":"Kazem","non-dropping-particle":"","parse-names":false,"suffix":""},{"dropping-particle":"","family":"Hadjibabaie","given":"Molouk","non-dropping-particle":"","parse-names":false,"suffix":""},{"dropping-particle":"","family":"Kargar","given":"Mona","non-dropping-particle":"","parse-names":false,"suffix":""}],"container-title":"Current Therapeutic Research - Clinical and Experimental","id":"ITEM-1","issued":{"date-parts":[["2020"]]},"publisher":"Elsevier Inc.","title":"Is Inhaler Technique Associated with Quality of Life in Patients with Chronic Obstructive Pulmonary Disease?","type":"article-journal","volume":"93"},"uris":["http://www.mendeley.com/documents/?uuid=e02f431b-a926-437c-91d0-bc3b7a654904"]}],"mendeley":{"formattedCitation":"&lt;sup&gt;5&lt;/sup&gt;","plainTextFormattedCitation":"5","previouslyFormattedCitation":"&lt;sup&gt;5&lt;/sup&gt;"},"properties":{"noteIndex":0},"schema":"https://github.com/citation-style-language/schema/raw/master/csl-citation.json"}</w:instrText>
      </w:r>
      <w:r w:rsidRPr="00DC5467">
        <w:rPr>
          <w:rFonts w:ascii="Arial" w:hAnsi="Arial" w:cs="Arial"/>
          <w:sz w:val="20"/>
          <w:szCs w:val="20"/>
        </w:rPr>
        <w:fldChar w:fldCharType="separate"/>
      </w:r>
      <w:r w:rsidR="00F64BBF" w:rsidRPr="00F64BBF">
        <w:rPr>
          <w:rFonts w:ascii="Arial" w:hAnsi="Arial" w:cs="Arial"/>
          <w:noProof/>
          <w:sz w:val="20"/>
          <w:szCs w:val="20"/>
          <w:vertAlign w:val="superscript"/>
        </w:rPr>
        <w:t>5</w:t>
      </w:r>
      <w:r w:rsidRPr="00DC5467">
        <w:rPr>
          <w:rFonts w:ascii="Arial" w:hAnsi="Arial" w:cs="Arial"/>
          <w:sz w:val="20"/>
          <w:szCs w:val="20"/>
        </w:rPr>
        <w:fldChar w:fldCharType="end"/>
      </w:r>
      <w:r w:rsidRPr="00DC5467">
        <w:rPr>
          <w:rFonts w:ascii="Arial" w:hAnsi="Arial" w:cs="Arial"/>
          <w:sz w:val="20"/>
          <w:szCs w:val="20"/>
        </w:rPr>
        <w:t xml:space="preserve">. The Test of Adherence to Inhaler Toolkit has divided the causes of non-compliance of patients using inhalers into 3 categories, which include sporadic (reminders and counseling), deliberate (education and counseling), and unconscious (treatment plan and inhaler use instructions) </w:t>
      </w:r>
      <w:r w:rsidRPr="00DC5467">
        <w:rPr>
          <w:rFonts w:ascii="Arial" w:hAnsi="Arial" w:cs="Arial"/>
          <w:sz w:val="20"/>
          <w:szCs w:val="20"/>
        </w:rPr>
        <w:fldChar w:fldCharType="begin" w:fldLock="1"/>
      </w:r>
      <w:r w:rsidR="00F64BBF">
        <w:rPr>
          <w:rFonts w:ascii="Arial" w:hAnsi="Arial" w:cs="Arial"/>
          <w:sz w:val="20"/>
          <w:szCs w:val="20"/>
        </w:rPr>
        <w:instrText>ADDIN CSL_CITATION {"citationItems":[{"id":"ITEM-1","itemData":{"DOI":"10.1136/thoraxjnl-2014-206161","ISSN":"14683296","PMID":"25825006","abstract":"Background: Asthma guidelines recommend monitoring of asthma control. However, in a substantial proportion of children, asthma is poorly controlled and the best monitoring strategy is not known. Objectives: We studied two monitoring strategies for their ability to improve asthma outcomes in comparison with standard care (SC): web-based monthly monitoring with the (Childhood) Asthma Control Test (ACT or C-ACT) and 4-monthly monitoring of FENO. Methods: In this randomised controlled, partly blinded, parallel group multicentre trial with a 1-year follow-up, children aged 4-18 years with a doctor's diagnosis of asthma treated in seven hospitals were randomised to one of the three groups. In the web group, treatment was adapted according to ACT obtained via a website at 1-month intervals; in the FENO group according to ACT and FENO, and in the SC group according to the ACT at 4-monthly visits. The primary endpoint was the change from baseline in the proportion of symptom-free days (SFD). Results: Two-hundred and eighty children (mean age 10.4 years, 66% boys) were included; 268 completed the study. Mean changes from baseline in SFD were similar between the groups: -2.1% (web group, n=90), +8.9% (FENO group, n=91) versus 0.15% (SC, n=87), p=0.15 and p=0.78. Daily dose of inhaled corticosteroids (ICS) decreased more in the web-based group compared with both other groups (-200 μg/day, p&lt;0.01), while ACT and SFD remained similar. Conclusions: The change from baseline in SFD did not differ between monitoring strategies. With web-based ACT monitoring, ICS could be reduced substantially while control was maintained.","author":[{"dropping-particle":"","family":"Voorend-Van Bergen","given":"Sandra","non-dropping-particle":"","parse-names":false,"suffix":""},{"dropping-particle":"","family":"Vaessen-Verberne","given":"Anja A.","non-dropping-particle":"","parse-names":false,"suffix":""},{"dropping-particle":"","family":"Brackel","given":"Hein J.","non-dropping-particle":"","parse-names":false,"suffix":""},{"dropping-particle":"","family":"Landstra","given":"Anneke M.","non-dropping-particle":"","parse-names":false,"suffix":""},{"dropping-particle":"","family":"Berg","given":"Norbert J.","non-dropping-particle":"Van Den","parse-names":false,"suffix":""},{"dropping-particle":"","family":"Hop","given":"Wim C.","non-dropping-particle":"","parse-names":false,"suffix":""},{"dropping-particle":"","family":"Jongste","given":"Johan C.","non-dropping-particle":"De","parse-names":false,"suffix":""},{"dropping-particle":"","family":"Merkus","given":"Peter J.","non-dropping-particle":"","parse-names":false,"suffix":""},{"dropping-particle":"","family":"Pijnenburg","given":"Mariëlle W.","non-dropping-particle":"","parse-names":false,"suffix":""}],"container-title":"Thorax","id":"ITEM-1","issue":"6","issued":{"date-parts":[["2015"]]},"page":"543-550","title":"Monitoring strategies in children with asthma: A randomised controlled trial","type":"article-journal","volume":"70"},"uris":["http://www.mendeley.com/documents/?uuid=41bb4b46-bf61-4c7c-a785-9431f964ba56"]}],"mendeley":{"formattedCitation":"&lt;sup&gt;6&lt;/sup&gt;","plainTextFormattedCitation":"6","previouslyFormattedCitation":"&lt;sup&gt;6&lt;/sup&gt;"},"properties":{"noteIndex":0},"schema":"https://github.com/citation-style-language/schema/raw/master/csl-citation.json"}</w:instrText>
      </w:r>
      <w:r w:rsidRPr="00DC5467">
        <w:rPr>
          <w:rFonts w:ascii="Arial" w:hAnsi="Arial" w:cs="Arial"/>
          <w:sz w:val="20"/>
          <w:szCs w:val="20"/>
        </w:rPr>
        <w:fldChar w:fldCharType="separate"/>
      </w:r>
      <w:r w:rsidR="00F64BBF" w:rsidRPr="00F64BBF">
        <w:rPr>
          <w:rFonts w:ascii="Arial" w:hAnsi="Arial" w:cs="Arial"/>
          <w:noProof/>
          <w:sz w:val="20"/>
          <w:szCs w:val="20"/>
          <w:vertAlign w:val="superscript"/>
        </w:rPr>
        <w:t>6</w:t>
      </w:r>
      <w:r w:rsidRPr="00DC5467">
        <w:rPr>
          <w:rFonts w:ascii="Arial" w:hAnsi="Arial" w:cs="Arial"/>
          <w:sz w:val="20"/>
          <w:szCs w:val="20"/>
        </w:rPr>
        <w:fldChar w:fldCharType="end"/>
      </w:r>
      <w:r w:rsidRPr="00DC5467">
        <w:rPr>
          <w:rFonts w:ascii="Arial" w:hAnsi="Arial" w:cs="Arial"/>
          <w:sz w:val="20"/>
          <w:szCs w:val="20"/>
        </w:rPr>
        <w:t xml:space="preserve">. Inappropriate use of inhalers can lower disease control, increase drug consumption and side effects, increase the frequency of acute attacks or exacerbations, hospitalizations, and drug expenses, and impair treatment success </w:t>
      </w:r>
      <w:r w:rsidRPr="00DC5467">
        <w:rPr>
          <w:rFonts w:ascii="Arial" w:hAnsi="Arial" w:cs="Arial"/>
          <w:sz w:val="20"/>
          <w:szCs w:val="20"/>
        </w:rPr>
        <w:fldChar w:fldCharType="begin" w:fldLock="1"/>
      </w:r>
      <w:r w:rsidR="00F64BBF">
        <w:rPr>
          <w:rFonts w:ascii="Arial" w:hAnsi="Arial" w:cs="Arial"/>
          <w:sz w:val="20"/>
          <w:szCs w:val="20"/>
        </w:rPr>
        <w:instrText>ADDIN CSL_CITATION {"citationItems":[{"id":"ITEM-1","itemData":{"DOI":"10.1016/j.hrtlng.2021.01.009","ISSN":"15273288","PMID":"33485072","abstract":"Background/Aim: Nonadherence to inhalation therapy and incorrect inhalation technique is an important problem for optimal disease management in patients with chronic respiratory disease. The aim of the study is to investigate the effectiveness of an inexpensive and effortless method which would be able to improve the inhalation technique of patients. Materials and methods: The video showing the correct use of inhaler devices was played continuously for 3 months in the waiting room of the chest diseases polyclinic, on the big screen TV. The patients, who were not prompted to watch the video, were divided into two groups, as those who visited the outpatient clinic before (n = 300, Group 1) and after (n = 300, Group 2) the video playback began. Patients' ability to use their own inhaler devices was observed without intervention, scored according to the standard 'Ability of Inhaler Device Use' scale and the two groups were compared. Results: The inhaler use skill of the patients in the second group was significantly higher except for the Turbuhaler. In Group 2, among the “video watchers” subgroup, there was significant improvement in all device types. Conclusion: Presentation of the use of inhaler devices on the screens in the waiting area of the outpatient clinics of health facilities will provide significant benefits and allow reducing the failure of treatment due to incorrect/incomplete device usage.","author":[{"dropping-particle":"","family":"Aydın","given":"Muhammet Raşit","non-dropping-particle":"","parse-names":false,"suffix":""},{"dropping-particle":"","family":"Aydemir","given":"Yusuf","non-dropping-particle":"","parse-names":false,"suffix":""},{"dropping-particle":"","family":"Aydın","given":"Abdülkadir","non-dropping-particle":"","parse-names":false,"suffix":""},{"dropping-particle":"","family":"Ekerbiçer","given":"Hasan Çetin","non-dropping-particle":"","parse-names":false,"suffix":""}],"container-title":"Heart and Lung","id":"ITEM-1","issue":"2","issued":{"date-parts":[["2021"]]},"page":"323-328","title":"The effect of video presentation showed in the outpatient clinic waiting area on the success of inhaler device use in chronic respiratory diseases","type":"article-journal","volume":"50"},"uris":["http://www.mendeley.com/documents/?uuid=b70bf87f-043a-4b02-8fbd-5da4d2e40755"]}],"mendeley":{"formattedCitation":"&lt;sup&gt;7&lt;/sup&gt;","plainTextFormattedCitation":"7","previouslyFormattedCitation":"&lt;sup&gt;7&lt;/sup&gt;"},"properties":{"noteIndex":0},"schema":"https://github.com/citation-style-language/schema/raw/master/csl-citation.json"}</w:instrText>
      </w:r>
      <w:r w:rsidRPr="00DC5467">
        <w:rPr>
          <w:rFonts w:ascii="Arial" w:hAnsi="Arial" w:cs="Arial"/>
          <w:sz w:val="20"/>
          <w:szCs w:val="20"/>
        </w:rPr>
        <w:fldChar w:fldCharType="separate"/>
      </w:r>
      <w:r w:rsidR="00F64BBF" w:rsidRPr="00F64BBF">
        <w:rPr>
          <w:rFonts w:ascii="Arial" w:hAnsi="Arial" w:cs="Arial"/>
          <w:noProof/>
          <w:sz w:val="20"/>
          <w:szCs w:val="20"/>
          <w:vertAlign w:val="superscript"/>
        </w:rPr>
        <w:t>7</w:t>
      </w:r>
      <w:r w:rsidRPr="00DC5467">
        <w:rPr>
          <w:rFonts w:ascii="Arial" w:hAnsi="Arial" w:cs="Arial"/>
          <w:sz w:val="20"/>
          <w:szCs w:val="20"/>
        </w:rPr>
        <w:fldChar w:fldCharType="end"/>
      </w:r>
      <w:r w:rsidRPr="00DC5467">
        <w:rPr>
          <w:rFonts w:ascii="Arial" w:hAnsi="Arial" w:cs="Arial"/>
          <w:sz w:val="20"/>
          <w:szCs w:val="20"/>
        </w:rPr>
        <w:t xml:space="preserve">. According to one study, providing information on inhaler use method reduced the frequency of moderate to severe yearly exacerbations and hospitalizations </w:t>
      </w:r>
      <w:r w:rsidRPr="00DC5467">
        <w:rPr>
          <w:rFonts w:ascii="Arial" w:hAnsi="Arial" w:cs="Arial"/>
          <w:sz w:val="20"/>
          <w:szCs w:val="20"/>
        </w:rPr>
        <w:fldChar w:fldCharType="begin" w:fldLock="1"/>
      </w:r>
      <w:r w:rsidR="00F64BBF">
        <w:rPr>
          <w:rFonts w:ascii="Arial" w:hAnsi="Arial" w:cs="Arial"/>
          <w:sz w:val="20"/>
          <w:szCs w:val="20"/>
        </w:rPr>
        <w:instrText>ADDIN CSL_CITATION {"citationItems":[{"id":"ITEM-1","itemData":{"DOI":"10.1016/j.rmed.2021.106583","ISSN":"15323064","PMID":"34481305","abstract":"Background: The management of asthma and COPD is largely dependent on patients being able to use their inhaled medication correctly, but poor inhaler technique continues to be a recurring theme in studies and clinical practice. This is associated with poor disease control, increased risk of exacerbations and hospital admissions, and so there is a need to redesign services for patients to optimise their medicines use. Methods: A novel ward-based dedicated inhaler technique service was developed, and pharmacy support workers trained to provide this, focusing on optimising inhaler technique using a checklist and recommending protocol-guided inhaler device switches. Inpatients on adult respiratory wards with a diagnosis of exacerbation of asthma or COPD consented to receive this service, and the impact on exacerbations and hospital admissions were compared in the 6-months before and after the intervention. Results: 266 adults (74 asthma, 188 COPD, and four asthma-COPD overlap) received the inhaler technique service. Six-month exacerbation and hospital admission data were available for 184 subjects. Optimising inhaler technique achieved a significant reduction in the combined asthma and COPD annualised rate of moderate-to-severe exacerbations (Rate Ratio [RR] 0.75, p &lt; 0.05) and annualised rate of hospital admissions (RR 0.57, p &lt; 0.0005). Improvements were also observed in future length of stay (- 1.6 days) and the average cost of admission (-£748). Conclusions: This novel inhaler technique service produced a significant reduction in the rate of moderate-to-severe exacerbations of asthma and COPD, and a reduction in the rate hospital admissions, length of stay and average cost of admission.","author":[{"dropping-particle":"","family":"Capstick","given":"Toby GD","non-dropping-particle":"","parse-names":false,"suffix":""},{"dropping-particle":"","family":"Azeez","given":"Nooria F.","non-dropping-particle":"","parse-names":false,"suffix":""},{"dropping-particle":"","family":"Deakin","given":"Gary","non-dropping-particle":"","parse-names":false,"suffix":""},{"dropping-particle":"","family":"Goddard","given":"Ashleigh","non-dropping-particle":"","parse-names":false,"suffix":""},{"dropping-particle":"","family":"Goddard","given":"Dawn","non-dropping-particle":"","parse-names":false,"suffix":""},{"dropping-particle":"","family":"Clifton","given":"Ian J.","non-dropping-particle":"","parse-names":false,"suffix":""}],"container-title":"Respiratory Medicine","id":"ITEM-1","issue":"August","issued":{"date-parts":[["2021"]]},"page":"106583","publisher":"Elsevier Ltd","title":"Ward based inhaler technique service reduces exacerbations of asthma and COPD","type":"article-journal","volume":"187"},"uris":["http://www.mendeley.com/documents/?uuid=f511fd9d-faae-4f17-a018-edc1e886c595"]}],"mendeley":{"formattedCitation":"&lt;sup&gt;8&lt;/sup&gt;","plainTextFormattedCitation":"8","previouslyFormattedCitation":"&lt;sup&gt;8&lt;/sup&gt;"},"properties":{"noteIndex":0},"schema":"https://github.com/citation-style-language/schema/raw/master/csl-citation.json"}</w:instrText>
      </w:r>
      <w:r w:rsidRPr="00DC5467">
        <w:rPr>
          <w:rFonts w:ascii="Arial" w:hAnsi="Arial" w:cs="Arial"/>
          <w:sz w:val="20"/>
          <w:szCs w:val="20"/>
        </w:rPr>
        <w:fldChar w:fldCharType="separate"/>
      </w:r>
      <w:r w:rsidR="00F64BBF" w:rsidRPr="00F64BBF">
        <w:rPr>
          <w:rFonts w:ascii="Arial" w:hAnsi="Arial" w:cs="Arial"/>
          <w:noProof/>
          <w:sz w:val="20"/>
          <w:szCs w:val="20"/>
          <w:vertAlign w:val="superscript"/>
        </w:rPr>
        <w:t>8</w:t>
      </w:r>
      <w:r w:rsidRPr="00DC5467">
        <w:rPr>
          <w:rFonts w:ascii="Arial" w:hAnsi="Arial" w:cs="Arial"/>
          <w:sz w:val="20"/>
          <w:szCs w:val="20"/>
        </w:rPr>
        <w:fldChar w:fldCharType="end"/>
      </w:r>
      <w:r w:rsidRPr="00DC5467">
        <w:rPr>
          <w:rFonts w:ascii="Arial" w:hAnsi="Arial" w:cs="Arial"/>
          <w:sz w:val="20"/>
          <w:szCs w:val="20"/>
        </w:rPr>
        <w:t>. The accuracy of each stage of inhaler use in COPD patients was evaluated in this study. We then assessed if any baseline patient characteristic influenced inhaler accuracy.</w:t>
      </w:r>
    </w:p>
    <w:p w14:paraId="30F1DE22" w14:textId="77777777" w:rsidR="00713B08" w:rsidRPr="00DC5467" w:rsidRDefault="00713B08" w:rsidP="005C6414">
      <w:pPr>
        <w:widowControl w:val="0"/>
        <w:autoSpaceDE w:val="0"/>
        <w:autoSpaceDN w:val="0"/>
        <w:adjustRightInd w:val="0"/>
        <w:spacing w:before="34" w:after="0" w:line="334" w:lineRule="auto"/>
        <w:ind w:right="32"/>
        <w:rPr>
          <w:rFonts w:ascii="Arial" w:hAnsi="Arial" w:cs="Arial"/>
          <w:bCs/>
          <w:color w:val="363435"/>
          <w:sz w:val="20"/>
          <w:szCs w:val="20"/>
        </w:rPr>
      </w:pPr>
    </w:p>
    <w:p w14:paraId="49E37F8A" w14:textId="77777777" w:rsidR="00713B08" w:rsidRPr="00DC5467" w:rsidRDefault="00713B08" w:rsidP="005C6414">
      <w:pPr>
        <w:widowControl w:val="0"/>
        <w:autoSpaceDE w:val="0"/>
        <w:autoSpaceDN w:val="0"/>
        <w:adjustRightInd w:val="0"/>
        <w:spacing w:before="34" w:after="0" w:line="334" w:lineRule="auto"/>
        <w:ind w:right="32"/>
        <w:jc w:val="both"/>
        <w:rPr>
          <w:rFonts w:ascii="Arial" w:hAnsi="Arial" w:cs="Arial"/>
          <w:color w:val="000000"/>
          <w:sz w:val="20"/>
          <w:szCs w:val="20"/>
          <w:lang w:val="id-ID"/>
        </w:rPr>
      </w:pPr>
      <w:r w:rsidRPr="00DC5467">
        <w:rPr>
          <w:rFonts w:ascii="Arial" w:hAnsi="Arial" w:cs="Arial"/>
          <w:b/>
          <w:bCs/>
          <w:color w:val="363435"/>
          <w:sz w:val="20"/>
          <w:szCs w:val="20"/>
        </w:rPr>
        <w:t xml:space="preserve">METHODS </w:t>
      </w:r>
    </w:p>
    <w:p w14:paraId="37A0AC06" w14:textId="77777777" w:rsidR="00713B08" w:rsidRPr="00DC5467" w:rsidRDefault="00713B08" w:rsidP="005C6414">
      <w:pPr>
        <w:widowControl w:val="0"/>
        <w:autoSpaceDE w:val="0"/>
        <w:autoSpaceDN w:val="0"/>
        <w:adjustRightInd w:val="0"/>
        <w:spacing w:before="3" w:after="0" w:line="334" w:lineRule="auto"/>
        <w:ind w:right="32"/>
        <w:rPr>
          <w:rFonts w:ascii="Arial" w:hAnsi="Arial" w:cs="Arial"/>
          <w:color w:val="000000"/>
          <w:sz w:val="20"/>
          <w:szCs w:val="20"/>
        </w:rPr>
      </w:pPr>
    </w:p>
    <w:p w14:paraId="29F42252" w14:textId="77777777" w:rsidR="00713B08" w:rsidRPr="00DC5467" w:rsidRDefault="00713B08" w:rsidP="005C6414">
      <w:pPr>
        <w:spacing w:after="0" w:line="334" w:lineRule="auto"/>
        <w:jc w:val="both"/>
        <w:rPr>
          <w:rFonts w:ascii="Arial" w:hAnsi="Arial" w:cs="Arial"/>
          <w:sz w:val="20"/>
          <w:szCs w:val="20"/>
        </w:rPr>
      </w:pPr>
      <w:bookmarkStart w:id="3" w:name="_Hlk134013036"/>
      <w:r w:rsidRPr="00DC5467">
        <w:rPr>
          <w:rFonts w:ascii="Arial" w:hAnsi="Arial" w:cs="Arial"/>
          <w:sz w:val="20"/>
          <w:szCs w:val="20"/>
        </w:rPr>
        <w:t>A cross-sectional study was done to examine the characteristics of COPD patients and to assess the level of accuracy of inhaler use.</w:t>
      </w:r>
    </w:p>
    <w:p w14:paraId="15D569DA" w14:textId="77777777" w:rsidR="00713B08" w:rsidRPr="00DC5467" w:rsidRDefault="00713B08" w:rsidP="005C6414">
      <w:pPr>
        <w:spacing w:after="0" w:line="334" w:lineRule="auto"/>
        <w:jc w:val="both"/>
        <w:rPr>
          <w:rFonts w:ascii="Arial" w:hAnsi="Arial" w:cs="Arial"/>
          <w:sz w:val="20"/>
          <w:szCs w:val="20"/>
        </w:rPr>
      </w:pPr>
    </w:p>
    <w:p w14:paraId="374A7D4E" w14:textId="1CFBA902" w:rsidR="00713B08" w:rsidRPr="00DC5467" w:rsidRDefault="00713B08" w:rsidP="005C6414">
      <w:pPr>
        <w:pStyle w:val="ListParagraph"/>
        <w:numPr>
          <w:ilvl w:val="0"/>
          <w:numId w:val="5"/>
        </w:numPr>
        <w:spacing w:line="334" w:lineRule="auto"/>
        <w:ind w:left="360"/>
        <w:rPr>
          <w:rFonts w:ascii="Arial" w:hAnsi="Arial" w:cs="Arial"/>
          <w:b/>
          <w:bCs/>
          <w:sz w:val="20"/>
          <w:szCs w:val="20"/>
        </w:rPr>
      </w:pPr>
      <w:r w:rsidRPr="00DC5467">
        <w:rPr>
          <w:rFonts w:ascii="Arial" w:hAnsi="Arial" w:cs="Arial"/>
          <w:b/>
          <w:bCs/>
          <w:sz w:val="20"/>
          <w:szCs w:val="20"/>
        </w:rPr>
        <w:t>Population</w:t>
      </w:r>
    </w:p>
    <w:p w14:paraId="3FB5DA26" w14:textId="7965DBEF" w:rsidR="00713B08" w:rsidRPr="00DC5467" w:rsidRDefault="00713B08" w:rsidP="005C6414">
      <w:pPr>
        <w:spacing w:after="0" w:line="334" w:lineRule="auto"/>
        <w:jc w:val="both"/>
        <w:rPr>
          <w:rFonts w:ascii="Arial" w:hAnsi="Arial" w:cs="Arial"/>
          <w:sz w:val="20"/>
          <w:szCs w:val="20"/>
        </w:rPr>
      </w:pPr>
      <w:r w:rsidRPr="00DC5467">
        <w:rPr>
          <w:rFonts w:ascii="Arial" w:hAnsi="Arial" w:cs="Arial"/>
          <w:sz w:val="20"/>
          <w:szCs w:val="20"/>
        </w:rPr>
        <w:t xml:space="preserve">Consecutive sampling was conducted on COPD patients who underwent treatment control at Menteng Mitra Afia Hospital in November 2022, and at Grha Permata Ibu Hospital in December 2022. Sampling was terminated when reaching the end of the sampling period. </w:t>
      </w:r>
      <w:r w:rsidRPr="00DC5467">
        <w:rPr>
          <w:rFonts w:ascii="Arial" w:hAnsi="Arial" w:cs="Arial"/>
          <w:sz w:val="20"/>
          <w:szCs w:val="20"/>
        </w:rPr>
        <w:fldChar w:fldCharType="begin" w:fldLock="1"/>
      </w:r>
      <w:r w:rsidR="00F64BBF">
        <w:rPr>
          <w:rFonts w:ascii="Arial" w:hAnsi="Arial" w:cs="Arial"/>
          <w:sz w:val="20"/>
          <w:szCs w:val="20"/>
        </w:rPr>
        <w:instrText>ADDIN CSL_CITATION {"citationItems":[{"id":"ITEM-1","itemData":{"DOI":"10.1590/abd1806-4841.20165254","ISSN":"0365-0596","author":[{"dropping-particle":"","family":"Martínez-Mesa","given":"Jeovany","non-dropping-particle":"","parse-names":false,"suffix":""},{"dropping-particle":"","family":"González-Chica","given":"David Alejandro","non-dropping-particle":"","parse-names":false,"suffix":""},{"dropping-particle":"","family":"Duquia","given":"Rodrigo Pereira","non-dropping-particle":"","parse-names":false,"suffix":""},{"dropping-particle":"","family":"Bonamigo","given":"Renan Rangel","non-dropping-particle":"","parse-names":false,"suffix":""},{"dropping-particle":"","family":"Bastos","given":"João Luiz","non-dropping-particle":"","parse-names":false,"suffix":""}],"container-title":"Anais Brasileiros de Dermatologia","id":"ITEM-1","issue":"3","issued":{"date-parts":[["2016","6"]]},"page":"326-330","title":"Sampling: how to select participants in my research study?","type":"article-journal","volume":"91"},"uris":["http://www.mendeley.com/documents/?uuid=8c44b231-480c-4fad-a15d-0642513705e3"]}],"mendeley":{"formattedCitation":"&lt;sup&gt;9&lt;/sup&gt;","plainTextFormattedCitation":"9","previouslyFormattedCitation":"&lt;sup&gt;9&lt;/sup&gt;"},"properties":{"noteIndex":0},"schema":"https://github.com/citation-style-language/schema/raw/master/csl-citation.json"}</w:instrText>
      </w:r>
      <w:r w:rsidRPr="00DC5467">
        <w:rPr>
          <w:rFonts w:ascii="Arial" w:hAnsi="Arial" w:cs="Arial"/>
          <w:sz w:val="20"/>
          <w:szCs w:val="20"/>
        </w:rPr>
        <w:fldChar w:fldCharType="separate"/>
      </w:r>
      <w:r w:rsidR="00F64BBF" w:rsidRPr="00F64BBF">
        <w:rPr>
          <w:rFonts w:ascii="Arial" w:hAnsi="Arial" w:cs="Arial"/>
          <w:noProof/>
          <w:sz w:val="20"/>
          <w:szCs w:val="20"/>
          <w:vertAlign w:val="superscript"/>
        </w:rPr>
        <w:t>9</w:t>
      </w:r>
      <w:r w:rsidRPr="00DC5467">
        <w:rPr>
          <w:rFonts w:ascii="Arial" w:hAnsi="Arial" w:cs="Arial"/>
          <w:sz w:val="20"/>
          <w:szCs w:val="20"/>
        </w:rPr>
        <w:fldChar w:fldCharType="end"/>
      </w:r>
      <w:r w:rsidRPr="00DC5467">
        <w:rPr>
          <w:rFonts w:ascii="Arial" w:hAnsi="Arial" w:cs="Arial"/>
          <w:sz w:val="20"/>
          <w:szCs w:val="20"/>
        </w:rPr>
        <w:t xml:space="preserve"> The inclusion criteria were patients diagnosed with COPD by a doctor, receiving at least one therapy administered in the form of an inhaler, and willing to participate in the study as indicated by signing an informed consent. Patients with other chronic lung disorders, such as tuberculosis and pulmonary fungal infections, as well as those who were blind, deaf, speech challenged, or illiterate, were excluded from this study. </w:t>
      </w:r>
    </w:p>
    <w:p w14:paraId="3E7EC237" w14:textId="77777777" w:rsidR="00713B08" w:rsidRPr="00DC5467" w:rsidRDefault="00713B08" w:rsidP="005C6414">
      <w:pPr>
        <w:spacing w:after="0" w:line="334" w:lineRule="auto"/>
        <w:jc w:val="both"/>
        <w:rPr>
          <w:rFonts w:ascii="Arial" w:hAnsi="Arial" w:cs="Arial"/>
          <w:b/>
          <w:bCs/>
          <w:sz w:val="20"/>
          <w:szCs w:val="20"/>
        </w:rPr>
      </w:pPr>
    </w:p>
    <w:p w14:paraId="1FED8CBA" w14:textId="14AC4B49" w:rsidR="00713B08" w:rsidRPr="00DC5467" w:rsidRDefault="00713B08" w:rsidP="005C6414">
      <w:pPr>
        <w:pStyle w:val="ListParagraph"/>
        <w:numPr>
          <w:ilvl w:val="0"/>
          <w:numId w:val="5"/>
        </w:numPr>
        <w:spacing w:line="334" w:lineRule="auto"/>
        <w:ind w:left="270" w:hanging="270"/>
        <w:rPr>
          <w:rFonts w:ascii="Arial" w:hAnsi="Arial" w:cs="Arial"/>
          <w:b/>
          <w:bCs/>
          <w:sz w:val="20"/>
          <w:szCs w:val="20"/>
        </w:rPr>
      </w:pPr>
      <w:r w:rsidRPr="00DC5467">
        <w:rPr>
          <w:rFonts w:ascii="Arial" w:hAnsi="Arial" w:cs="Arial"/>
          <w:b/>
          <w:bCs/>
          <w:sz w:val="20"/>
          <w:szCs w:val="20"/>
        </w:rPr>
        <w:t>Data collection</w:t>
      </w:r>
    </w:p>
    <w:p w14:paraId="773C7FC1" w14:textId="77777777" w:rsidR="00713B08" w:rsidRPr="00DC5467" w:rsidRDefault="00713B08" w:rsidP="005C6414">
      <w:pPr>
        <w:spacing w:after="0" w:line="334" w:lineRule="auto"/>
        <w:jc w:val="both"/>
        <w:rPr>
          <w:rFonts w:ascii="Arial" w:hAnsi="Arial" w:cs="Arial"/>
          <w:sz w:val="20"/>
          <w:szCs w:val="20"/>
        </w:rPr>
      </w:pPr>
      <w:r w:rsidRPr="00DC5467">
        <w:rPr>
          <w:rFonts w:ascii="Arial" w:hAnsi="Arial" w:cs="Arial"/>
          <w:sz w:val="20"/>
          <w:szCs w:val="20"/>
        </w:rPr>
        <w:t>Demographic data from each patient was documented using a questionnaire regarding the patient's basic characteristics. Treatment data used was the treatment when the study was taken.</w:t>
      </w:r>
    </w:p>
    <w:p w14:paraId="66FDF431" w14:textId="77777777" w:rsidR="00713B08" w:rsidRPr="00DC5467" w:rsidRDefault="00713B08" w:rsidP="005C6414">
      <w:pPr>
        <w:spacing w:after="0" w:line="334" w:lineRule="auto"/>
        <w:jc w:val="both"/>
        <w:rPr>
          <w:rFonts w:ascii="Arial" w:hAnsi="Arial" w:cs="Arial"/>
          <w:sz w:val="20"/>
          <w:szCs w:val="20"/>
        </w:rPr>
      </w:pPr>
    </w:p>
    <w:p w14:paraId="378DD6FD" w14:textId="7306ABBF" w:rsidR="00713B08" w:rsidRPr="00DC5467" w:rsidRDefault="00713B08" w:rsidP="005C6414">
      <w:pPr>
        <w:pStyle w:val="ListParagraph"/>
        <w:numPr>
          <w:ilvl w:val="0"/>
          <w:numId w:val="5"/>
        </w:numPr>
        <w:spacing w:line="334" w:lineRule="auto"/>
        <w:ind w:left="360"/>
        <w:rPr>
          <w:rFonts w:ascii="Arial" w:hAnsi="Arial" w:cs="Arial"/>
          <w:b/>
          <w:bCs/>
          <w:sz w:val="20"/>
          <w:szCs w:val="20"/>
        </w:rPr>
      </w:pPr>
      <w:r w:rsidRPr="00DC5467">
        <w:rPr>
          <w:rFonts w:ascii="Arial" w:hAnsi="Arial" w:cs="Arial"/>
          <w:b/>
          <w:bCs/>
          <w:sz w:val="20"/>
          <w:szCs w:val="20"/>
        </w:rPr>
        <w:t>Assessment of the accuracy of inhaler use</w:t>
      </w:r>
    </w:p>
    <w:p w14:paraId="577D83EC" w14:textId="24F66CA3" w:rsidR="00713B08" w:rsidRPr="00DC5467" w:rsidRDefault="00713B08" w:rsidP="005C6414">
      <w:pPr>
        <w:spacing w:after="0" w:line="334" w:lineRule="auto"/>
        <w:jc w:val="both"/>
        <w:rPr>
          <w:rFonts w:ascii="Arial" w:hAnsi="Arial" w:cs="Arial"/>
          <w:sz w:val="20"/>
          <w:szCs w:val="20"/>
        </w:rPr>
      </w:pPr>
      <w:r w:rsidRPr="00DC5467">
        <w:rPr>
          <w:rFonts w:ascii="Arial" w:hAnsi="Arial" w:cs="Arial"/>
          <w:sz w:val="20"/>
          <w:szCs w:val="20"/>
        </w:rPr>
        <w:t xml:space="preserve">A different list was used for each type of inhaler circulated in Indonesia. Proper use of each step was scored in separate points. The checklist is a checklist from the NPS MedicineWise Inhaler Technique: Device-specific checklist that has been adapted and used in the study of Sauriasari, et al </w:t>
      </w:r>
      <w:r w:rsidRPr="00DC5467">
        <w:rPr>
          <w:rFonts w:ascii="Arial" w:hAnsi="Arial" w:cs="Arial"/>
          <w:sz w:val="20"/>
          <w:szCs w:val="20"/>
        </w:rPr>
        <w:fldChar w:fldCharType="begin" w:fldLock="1"/>
      </w:r>
      <w:r w:rsidR="00F64BBF">
        <w:rPr>
          <w:rFonts w:ascii="Arial" w:hAnsi="Arial" w:cs="Arial"/>
          <w:sz w:val="20"/>
          <w:szCs w:val="20"/>
        </w:rPr>
        <w:instrText>ADDIN CSL_CITATION {"citationItems":[{"id":"ITEM-1","itemData":{"DOI":"10.1016/j.heliyon.2021.e07870","ISSN":"24058440","abstract":"Repeated education regarding the proper use of inhalers can reduce the error rate in inhaler-using patients and improve COPD patients’ quality of life. This study investigates the effect of repeated education on the quality of life of COPD patients during the pandemic of COVID-19 from February to June 2020. Repeated education is provided using direct demonstrations to patients through educational media in the form of short videos made by the researchers for each inhaler type. This is a pre-experimental study design which was carried out prospectively at Grha Permata Ibu Hospital, Depok. The quality of life of 22 subjects was examined using the COPD assessmenttest (CAT) questionnaire. Each patient was given a direct verbal demonstration of the appropriate use of the inhaler. One month later, each patient was provided further education using less than 2 min of video sent to them online via the WhatsApp application. Final quality-of-life examination and assessment of inhaler technique were carried out three months after the initial examination. Assessment of proper inhaler technique was carried out using a specific checklist regarding the use of inhaler translated by the researcher. Before and after delivery of repeated education, the mean CAT score showed a decrease of two points, i.e., 12.8 ± 1.3 and 10.8 ± 2.0, respectively. This indicated that quality of life of the patients had significant improvement. However, as many as 63.6% of patients still made mistakes in using inhaler even though they had been educated. For DPI-type inhalers, mistake mostly happened at step “breath out gently, away from inhaler”. For pMDI-type inhalers, mistake mostly happened at step “while holding breath, remove inhaler from mouth”. It can be concluded that repeated education regarding proper inhaler technique with direct demonstrations and further maintained by videos can improve the quality of life in COPD patients.","author":[{"dropping-particle":"","family":"Sauriasari","given":"Rani","non-dropping-particle":"","parse-names":false,"suffix":""},{"dropping-particle":"","family":"Madani","given":"Raiza Aulia","non-dropping-particle":"","parse-names":false,"suffix":""},{"dropping-particle":"","family":"Rozaliyani","given":"Anna","non-dropping-particle":"","parse-names":false,"suffix":""},{"dropping-particle":"","family":"Sudiana","given":"Dodi","non-dropping-particle":"","parse-names":false,"suffix":""}],"container-title":"Heliyon","id":"ITEM-1","issue":"9","issued":{"date-parts":[["2021"]]},"page":"e07870","publisher":"Elsevier Ltd","title":"The effect of repeated education using live demonstrations and videos of how to use inhalation drugs on quality of life for COPD patients","type":"article-journal","volume":"7"},"uris":["http://www.mendeley.com/documents/?uuid=260eb983-cd5c-42a7-9a54-23733523134f"]}],"mendeley":{"formattedCitation":"&lt;sup&gt;10&lt;/sup&gt;","plainTextFormattedCitation":"10","previouslyFormattedCitation":"&lt;sup&gt;10&lt;/sup&gt;"},"properties":{"noteIndex":0},"schema":"https://github.com/citation-style-language/schema/raw/master/csl-citation.json"}</w:instrText>
      </w:r>
      <w:r w:rsidRPr="00DC5467">
        <w:rPr>
          <w:rFonts w:ascii="Arial" w:hAnsi="Arial" w:cs="Arial"/>
          <w:sz w:val="20"/>
          <w:szCs w:val="20"/>
        </w:rPr>
        <w:fldChar w:fldCharType="separate"/>
      </w:r>
      <w:r w:rsidR="00F64BBF" w:rsidRPr="00F64BBF">
        <w:rPr>
          <w:rFonts w:ascii="Arial" w:hAnsi="Arial" w:cs="Arial"/>
          <w:noProof/>
          <w:sz w:val="20"/>
          <w:szCs w:val="20"/>
          <w:vertAlign w:val="superscript"/>
        </w:rPr>
        <w:t>10</w:t>
      </w:r>
      <w:r w:rsidRPr="00DC5467">
        <w:rPr>
          <w:rFonts w:ascii="Arial" w:hAnsi="Arial" w:cs="Arial"/>
          <w:sz w:val="20"/>
          <w:szCs w:val="20"/>
        </w:rPr>
        <w:fldChar w:fldCharType="end"/>
      </w:r>
      <w:r w:rsidRPr="00DC5467">
        <w:rPr>
          <w:rFonts w:ascii="Arial" w:hAnsi="Arial" w:cs="Arial"/>
          <w:sz w:val="20"/>
          <w:szCs w:val="20"/>
        </w:rPr>
        <w:t>. The list of steps to be performed is listed in Table 1.  The accuracy score of inhaler use is defined as the percentage of correct steps compared to the total number of steps that should be executed. Patients who use combination inhalers demonstrated each inhaler separately.</w:t>
      </w:r>
    </w:p>
    <w:bookmarkEnd w:id="3"/>
    <w:p w14:paraId="361E72ED" w14:textId="77777777" w:rsidR="0087584A" w:rsidRDefault="0087584A" w:rsidP="005C6414">
      <w:pPr>
        <w:tabs>
          <w:tab w:val="left" w:pos="2345"/>
        </w:tabs>
        <w:spacing w:line="334" w:lineRule="auto"/>
        <w:rPr>
          <w:rFonts w:ascii="Arial" w:hAnsi="Arial" w:cs="Arial"/>
          <w:sz w:val="20"/>
          <w:szCs w:val="20"/>
        </w:rPr>
        <w:sectPr w:rsidR="0087584A" w:rsidSect="00F85D15">
          <w:type w:val="continuous"/>
          <w:pgSz w:w="12240" w:h="15840" w:code="1"/>
          <w:pgMar w:top="1411" w:right="907" w:bottom="864" w:left="965" w:header="720" w:footer="720" w:gutter="0"/>
          <w:cols w:num="2" w:space="720"/>
          <w:docGrid w:linePitch="360"/>
        </w:sectPr>
      </w:pPr>
    </w:p>
    <w:p w14:paraId="1859F951" w14:textId="77777777" w:rsidR="00713B08" w:rsidRPr="00DC5467" w:rsidRDefault="00713B08" w:rsidP="005C6414">
      <w:pPr>
        <w:tabs>
          <w:tab w:val="left" w:pos="2345"/>
        </w:tabs>
        <w:spacing w:line="334" w:lineRule="auto"/>
        <w:rPr>
          <w:rFonts w:ascii="Arial" w:hAnsi="Arial" w:cs="Arial"/>
          <w:sz w:val="20"/>
          <w:szCs w:val="20"/>
        </w:rPr>
      </w:pPr>
    </w:p>
    <w:p w14:paraId="03ADE974" w14:textId="77777777" w:rsidR="00326CFD" w:rsidRPr="00DC5467" w:rsidRDefault="00326CFD" w:rsidP="005C6414">
      <w:pPr>
        <w:spacing w:after="0" w:line="334" w:lineRule="auto"/>
        <w:jc w:val="center"/>
        <w:rPr>
          <w:rFonts w:ascii="Arial" w:eastAsia="Times New Roman" w:hAnsi="Arial" w:cs="Arial"/>
          <w:color w:val="000000"/>
          <w:sz w:val="24"/>
          <w:szCs w:val="24"/>
        </w:rPr>
        <w:sectPr w:rsidR="00326CFD" w:rsidRPr="00DC5467" w:rsidSect="00F85D15">
          <w:type w:val="continuous"/>
          <w:pgSz w:w="12240" w:h="15840" w:code="1"/>
          <w:pgMar w:top="1701" w:right="1701" w:bottom="1701" w:left="1701" w:header="720" w:footer="720" w:gutter="0"/>
          <w:cols w:num="2" w:space="720"/>
          <w:docGrid w:linePitch="360"/>
        </w:sectPr>
      </w:pPr>
    </w:p>
    <w:p w14:paraId="41E1BA04" w14:textId="42419D1C" w:rsidR="00326CFD" w:rsidRPr="00DC5467" w:rsidRDefault="00326CFD" w:rsidP="005C6414">
      <w:pPr>
        <w:spacing w:after="0" w:line="334" w:lineRule="auto"/>
        <w:rPr>
          <w:rFonts w:ascii="Arial" w:eastAsia="Times New Roman" w:hAnsi="Arial" w:cs="Arial"/>
          <w:color w:val="000000"/>
          <w:sz w:val="16"/>
          <w:szCs w:val="16"/>
        </w:rPr>
        <w:sectPr w:rsidR="00326CFD" w:rsidRPr="00DC5467" w:rsidSect="00F85D15">
          <w:type w:val="continuous"/>
          <w:pgSz w:w="12240" w:h="15840" w:code="1"/>
          <w:pgMar w:top="1701" w:right="1701" w:bottom="1701" w:left="1701" w:header="720" w:footer="720" w:gutter="0"/>
          <w:cols w:space="720"/>
          <w:docGrid w:linePitch="360"/>
        </w:sectPr>
      </w:pPr>
      <w:bookmarkStart w:id="4" w:name="_Hlk134013170"/>
      <w:r w:rsidRPr="00DC5467">
        <w:rPr>
          <w:rFonts w:ascii="Arial" w:eastAsia="Times New Roman" w:hAnsi="Arial" w:cs="Arial"/>
          <w:b/>
          <w:bCs/>
          <w:color w:val="000000"/>
          <w:sz w:val="16"/>
          <w:szCs w:val="16"/>
        </w:rPr>
        <w:t>Table 1.</w:t>
      </w:r>
      <w:r w:rsidRPr="00DC5467">
        <w:rPr>
          <w:rFonts w:ascii="Arial" w:eastAsia="Times New Roman" w:hAnsi="Arial" w:cs="Arial"/>
          <w:color w:val="000000"/>
          <w:sz w:val="16"/>
          <w:szCs w:val="16"/>
        </w:rPr>
        <w:t xml:space="preserve"> Stages of inhaler use</w:t>
      </w:r>
      <w:r w:rsidR="00F64BBF">
        <w:rPr>
          <w:rFonts w:ascii="Arial" w:eastAsia="Times New Roman" w:hAnsi="Arial" w:cs="Arial"/>
          <w:color w:val="000000"/>
          <w:sz w:val="16"/>
          <w:szCs w:val="16"/>
        </w:rPr>
        <w:fldChar w:fldCharType="begin" w:fldLock="1"/>
      </w:r>
      <w:r w:rsidR="00F64BBF">
        <w:rPr>
          <w:rFonts w:ascii="Arial" w:eastAsia="Times New Roman" w:hAnsi="Arial" w:cs="Arial"/>
          <w:color w:val="000000"/>
          <w:sz w:val="16"/>
          <w:szCs w:val="16"/>
        </w:rPr>
        <w:instrText>ADDIN CSL_CITATION {"citationItems":[{"id":"ITEM-1","itemData":{"DOI":"10.1016/j.heliyon.2021.e07870","ISSN":"24058440","abstract":"Repeated education regarding the proper use of inhalers can reduce the error rate in inhaler-using patients and improve COPD patients’ quality of life. This study investigates the effect of repeated education on the quality of life of COPD patients during the pandemic of COVID-19 from February to June 2020. Repeated education is provided using direct demonstrations to patients through educational media in the form of short videos made by the researchers for each inhaler type. This is a pre-experimental study design which was carried out prospectively at Grha Permata Ibu Hospital, Depok. The quality of life of 22 subjects was examined using the COPD assessmenttest (CAT) questionnaire. Each patient was given a direct verbal demonstration of the appropriate use of the inhaler. One month later, each patient was provided further education using less than 2 min of video sent to them online via the WhatsApp application. Final quality-of-life examination and assessment of inhaler technique were carried out three months after the initial examination. Assessment of proper inhaler technique was carried out using a specific checklist regarding the use of inhaler translated by the researcher. Before and after delivery of repeated education, the mean CAT score showed a decrease of two points, i.e., 12.8 ± 1.3 and 10.8 ± 2.0, respectively. This indicated that quality of life of the patients had significant improvement. However, as many as 63.6% of patients still made mistakes in using inhaler even though they had been educated. For DPI-type inhalers, mistake mostly happened at step “breath out gently, away from inhaler”. For pMDI-type inhalers, mistake mostly happened at step “while holding breath, remove inhaler from mouth”. It can be concluded that repeated education regarding proper inhaler technique with direct demonstrations and further maintained by videos can improve the quality of life in COPD patients.","author":[{"dropping-particle":"","family":"Sauriasari","given":"Rani","non-dropping-particle":"","parse-names":false,"suffix":""},{"dropping-particle":"","family":"Madani","given":"Raiza Aulia","non-dropping-particle":"","parse-names":false,"suffix":""},{"dropping-particle":"","family":"Rozaliyani","given":"Anna","non-dropping-particle":"","parse-names":false,"suffix":""},{"dropping-particle":"","family":"Sudiana","given":"Dodi","non-dropping-particle":"","parse-names":false,"suffix":""}],"container-title":"Heliyon","id":"ITEM-1","issue":"9","issued":{"date-parts":[["2021"]]},"page":"e07870","publisher":"Elsevier Ltd","title":"The effect of repeated education using live demonstrations and videos of how to use inhalation drugs on quality of life for COPD patients","type":"article-journal","volume":"7"},"uris":["http://www.mendeley.com/documents/?uuid=260eb983-cd5c-42a7-9a54-23733523134f"]}],"mendeley":{"formattedCitation":"&lt;sup&gt;10&lt;/sup&gt;","plainTextFormattedCitation":"10"},"properties":{"noteIndex":0},"schema":"https://github.com/citation-style-language/schema/raw/master/csl-citation.json"}</w:instrText>
      </w:r>
      <w:r w:rsidR="00F64BBF">
        <w:rPr>
          <w:rFonts w:ascii="Arial" w:eastAsia="Times New Roman" w:hAnsi="Arial" w:cs="Arial"/>
          <w:color w:val="000000"/>
          <w:sz w:val="16"/>
          <w:szCs w:val="16"/>
        </w:rPr>
        <w:fldChar w:fldCharType="separate"/>
      </w:r>
      <w:r w:rsidR="00F64BBF" w:rsidRPr="00F64BBF">
        <w:rPr>
          <w:rFonts w:ascii="Arial" w:eastAsia="Times New Roman" w:hAnsi="Arial" w:cs="Arial"/>
          <w:noProof/>
          <w:color w:val="000000"/>
          <w:sz w:val="16"/>
          <w:szCs w:val="16"/>
          <w:vertAlign w:val="superscript"/>
        </w:rPr>
        <w:t>10</w:t>
      </w:r>
      <w:r w:rsidR="00F64BBF">
        <w:rPr>
          <w:rFonts w:ascii="Arial" w:eastAsia="Times New Roman" w:hAnsi="Arial" w:cs="Arial"/>
          <w:color w:val="000000"/>
          <w:sz w:val="16"/>
          <w:szCs w:val="16"/>
        </w:rPr>
        <w:fldChar w:fldCharType="end"/>
      </w:r>
    </w:p>
    <w:p w14:paraId="0BAA121C" w14:textId="77777777" w:rsidR="00326CFD" w:rsidRPr="00DC5467" w:rsidRDefault="00326CFD" w:rsidP="005C6414">
      <w:pPr>
        <w:spacing w:after="0" w:line="334" w:lineRule="auto"/>
        <w:jc w:val="both"/>
        <w:rPr>
          <w:rFonts w:ascii="Arial" w:eastAsia="Times New Roman" w:hAnsi="Arial" w:cs="Arial"/>
          <w:color w:val="000000"/>
          <w:sz w:val="16"/>
          <w:szCs w:val="16"/>
        </w:rPr>
        <w:sectPr w:rsidR="00326CFD" w:rsidRPr="00DC5467" w:rsidSect="00F85D15">
          <w:type w:val="continuous"/>
          <w:pgSz w:w="12240" w:h="15840" w:code="1"/>
          <w:pgMar w:top="1701" w:right="1701" w:bottom="1701" w:left="1701" w:header="720" w:footer="720" w:gutter="0"/>
          <w:cols w:space="720"/>
          <w:docGrid w:linePitch="360"/>
        </w:sectPr>
      </w:pPr>
    </w:p>
    <w:tbl>
      <w:tblPr>
        <w:tblW w:w="9533" w:type="dxa"/>
        <w:tblLook w:val="04A0" w:firstRow="1" w:lastRow="0" w:firstColumn="1" w:lastColumn="0" w:noHBand="0" w:noVBand="1"/>
      </w:tblPr>
      <w:tblGrid>
        <w:gridCol w:w="1283"/>
        <w:gridCol w:w="548"/>
        <w:gridCol w:w="7702"/>
      </w:tblGrid>
      <w:tr w:rsidR="00326CFD" w:rsidRPr="00DC5467" w14:paraId="5293AA07" w14:textId="77777777" w:rsidTr="009A1153">
        <w:trPr>
          <w:trHeight w:val="288"/>
        </w:trPr>
        <w:tc>
          <w:tcPr>
            <w:tcW w:w="1283" w:type="dxa"/>
            <w:tcBorders>
              <w:top w:val="single" w:sz="4" w:space="0" w:color="auto"/>
            </w:tcBorders>
            <w:shd w:val="clear" w:color="auto" w:fill="auto"/>
            <w:noWrap/>
            <w:vAlign w:val="center"/>
          </w:tcPr>
          <w:p w14:paraId="168569CE"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Inhaler Type</w:t>
            </w:r>
          </w:p>
        </w:tc>
        <w:tc>
          <w:tcPr>
            <w:tcW w:w="548" w:type="dxa"/>
            <w:tcBorders>
              <w:top w:val="single" w:sz="4" w:space="0" w:color="auto"/>
            </w:tcBorders>
            <w:shd w:val="clear" w:color="auto" w:fill="auto"/>
            <w:noWrap/>
            <w:vAlign w:val="center"/>
          </w:tcPr>
          <w:p w14:paraId="1738CF11"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No</w:t>
            </w:r>
          </w:p>
        </w:tc>
        <w:tc>
          <w:tcPr>
            <w:tcW w:w="7702" w:type="dxa"/>
            <w:tcBorders>
              <w:top w:val="single" w:sz="4" w:space="0" w:color="auto"/>
            </w:tcBorders>
            <w:shd w:val="clear" w:color="auto" w:fill="auto"/>
            <w:noWrap/>
            <w:vAlign w:val="center"/>
          </w:tcPr>
          <w:p w14:paraId="796C80BC"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Stages of Use</w:t>
            </w:r>
          </w:p>
        </w:tc>
      </w:tr>
      <w:tr w:rsidR="00326CFD" w:rsidRPr="00DC5467" w14:paraId="7128806C" w14:textId="77777777" w:rsidTr="009A1153">
        <w:trPr>
          <w:trHeight w:val="288"/>
        </w:trPr>
        <w:tc>
          <w:tcPr>
            <w:tcW w:w="1283" w:type="dxa"/>
            <w:tcBorders>
              <w:top w:val="single" w:sz="4" w:space="0" w:color="auto"/>
            </w:tcBorders>
            <w:shd w:val="clear" w:color="auto" w:fill="auto"/>
            <w:noWrap/>
            <w:vAlign w:val="center"/>
            <w:hideMark/>
          </w:tcPr>
          <w:p w14:paraId="05EEA098"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Diskus</w:t>
            </w:r>
          </w:p>
        </w:tc>
        <w:tc>
          <w:tcPr>
            <w:tcW w:w="548" w:type="dxa"/>
            <w:tcBorders>
              <w:top w:val="single" w:sz="4" w:space="0" w:color="auto"/>
            </w:tcBorders>
            <w:shd w:val="clear" w:color="auto" w:fill="auto"/>
            <w:noWrap/>
            <w:vAlign w:val="center"/>
            <w:hideMark/>
          </w:tcPr>
          <w:p w14:paraId="2E9396BA"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1</w:t>
            </w:r>
          </w:p>
        </w:tc>
        <w:tc>
          <w:tcPr>
            <w:tcW w:w="7702" w:type="dxa"/>
            <w:tcBorders>
              <w:top w:val="single" w:sz="4" w:space="0" w:color="auto"/>
            </w:tcBorders>
            <w:shd w:val="clear" w:color="auto" w:fill="auto"/>
            <w:noWrap/>
            <w:hideMark/>
          </w:tcPr>
          <w:p w14:paraId="6F0A1730"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Open the cap of the inhalation medication using your thumb.</w:t>
            </w:r>
          </w:p>
        </w:tc>
      </w:tr>
      <w:tr w:rsidR="00326CFD" w:rsidRPr="00DC5467" w14:paraId="4F626555" w14:textId="77777777" w:rsidTr="009A1153">
        <w:trPr>
          <w:trHeight w:val="288"/>
        </w:trPr>
        <w:tc>
          <w:tcPr>
            <w:tcW w:w="1283" w:type="dxa"/>
            <w:shd w:val="clear" w:color="auto" w:fill="auto"/>
            <w:noWrap/>
            <w:vAlign w:val="center"/>
            <w:hideMark/>
          </w:tcPr>
          <w:p w14:paraId="39D3B655" w14:textId="77777777" w:rsidR="00326CFD" w:rsidRPr="00DC5467" w:rsidRDefault="00326CFD" w:rsidP="005C6414">
            <w:pPr>
              <w:spacing w:after="0" w:line="334" w:lineRule="auto"/>
              <w:jc w:val="center"/>
              <w:rPr>
                <w:rFonts w:ascii="Arial" w:eastAsia="Times New Roman" w:hAnsi="Arial" w:cs="Arial"/>
                <w:color w:val="000000"/>
                <w:sz w:val="16"/>
                <w:szCs w:val="16"/>
              </w:rPr>
            </w:pPr>
          </w:p>
        </w:tc>
        <w:tc>
          <w:tcPr>
            <w:tcW w:w="548" w:type="dxa"/>
            <w:shd w:val="clear" w:color="auto" w:fill="auto"/>
            <w:noWrap/>
            <w:vAlign w:val="center"/>
            <w:hideMark/>
          </w:tcPr>
          <w:p w14:paraId="0A06A18A"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2</w:t>
            </w:r>
          </w:p>
        </w:tc>
        <w:tc>
          <w:tcPr>
            <w:tcW w:w="7702" w:type="dxa"/>
            <w:shd w:val="clear" w:color="auto" w:fill="auto"/>
            <w:noWrap/>
            <w:hideMark/>
          </w:tcPr>
          <w:p w14:paraId="3B6FE9A0"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Hold the inhalation medication horizontally, set the dose by sliding the lever until it clicks</w:t>
            </w:r>
          </w:p>
        </w:tc>
      </w:tr>
      <w:tr w:rsidR="00326CFD" w:rsidRPr="00DC5467" w14:paraId="082806AD" w14:textId="77777777" w:rsidTr="009A1153">
        <w:trPr>
          <w:trHeight w:val="288"/>
        </w:trPr>
        <w:tc>
          <w:tcPr>
            <w:tcW w:w="1283" w:type="dxa"/>
            <w:shd w:val="clear" w:color="auto" w:fill="auto"/>
            <w:noWrap/>
            <w:vAlign w:val="center"/>
            <w:hideMark/>
          </w:tcPr>
          <w:p w14:paraId="0CD64F4A" w14:textId="77777777" w:rsidR="00326CFD" w:rsidRPr="00DC5467" w:rsidRDefault="00326CFD" w:rsidP="005C6414">
            <w:pPr>
              <w:spacing w:after="0" w:line="334" w:lineRule="auto"/>
              <w:jc w:val="center"/>
              <w:rPr>
                <w:rFonts w:ascii="Arial" w:eastAsia="Times New Roman" w:hAnsi="Arial" w:cs="Arial"/>
                <w:color w:val="000000"/>
                <w:sz w:val="16"/>
                <w:szCs w:val="16"/>
              </w:rPr>
            </w:pPr>
          </w:p>
        </w:tc>
        <w:tc>
          <w:tcPr>
            <w:tcW w:w="548" w:type="dxa"/>
            <w:shd w:val="clear" w:color="auto" w:fill="auto"/>
            <w:noWrap/>
            <w:vAlign w:val="center"/>
            <w:hideMark/>
          </w:tcPr>
          <w:p w14:paraId="14AC8275"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3</w:t>
            </w:r>
          </w:p>
        </w:tc>
        <w:tc>
          <w:tcPr>
            <w:tcW w:w="7702" w:type="dxa"/>
            <w:shd w:val="clear" w:color="auto" w:fill="auto"/>
            <w:noWrap/>
            <w:hideMark/>
          </w:tcPr>
          <w:p w14:paraId="39157B4D"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Exhale slowly and as fully as possible, away from the inhalation medication</w:t>
            </w:r>
          </w:p>
        </w:tc>
      </w:tr>
      <w:tr w:rsidR="00326CFD" w:rsidRPr="00DC5467" w14:paraId="78D527BC" w14:textId="77777777" w:rsidTr="009A1153">
        <w:trPr>
          <w:trHeight w:val="288"/>
        </w:trPr>
        <w:tc>
          <w:tcPr>
            <w:tcW w:w="1283" w:type="dxa"/>
            <w:shd w:val="clear" w:color="auto" w:fill="auto"/>
            <w:noWrap/>
            <w:vAlign w:val="center"/>
            <w:hideMark/>
          </w:tcPr>
          <w:p w14:paraId="0294DC30" w14:textId="77777777" w:rsidR="00326CFD" w:rsidRPr="00DC5467" w:rsidRDefault="00326CFD" w:rsidP="005C6414">
            <w:pPr>
              <w:spacing w:after="0" w:line="334" w:lineRule="auto"/>
              <w:jc w:val="center"/>
              <w:rPr>
                <w:rFonts w:ascii="Arial" w:eastAsia="Times New Roman" w:hAnsi="Arial" w:cs="Arial"/>
                <w:color w:val="000000"/>
                <w:sz w:val="16"/>
                <w:szCs w:val="16"/>
              </w:rPr>
            </w:pPr>
          </w:p>
        </w:tc>
        <w:tc>
          <w:tcPr>
            <w:tcW w:w="548" w:type="dxa"/>
            <w:shd w:val="clear" w:color="auto" w:fill="auto"/>
            <w:noWrap/>
            <w:vAlign w:val="center"/>
            <w:hideMark/>
          </w:tcPr>
          <w:p w14:paraId="23CFDFE7"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4</w:t>
            </w:r>
          </w:p>
        </w:tc>
        <w:tc>
          <w:tcPr>
            <w:tcW w:w="7702" w:type="dxa"/>
            <w:shd w:val="clear" w:color="auto" w:fill="auto"/>
            <w:noWrap/>
            <w:hideMark/>
          </w:tcPr>
          <w:p w14:paraId="78CD58D0"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Place the mouthpiece of the inhalation medication between the teeth without biting and close the lips. Do not block the air outlet</w:t>
            </w:r>
          </w:p>
        </w:tc>
      </w:tr>
      <w:tr w:rsidR="00326CFD" w:rsidRPr="00DC5467" w14:paraId="0FCD5E2A" w14:textId="77777777" w:rsidTr="009A1153">
        <w:trPr>
          <w:trHeight w:val="288"/>
        </w:trPr>
        <w:tc>
          <w:tcPr>
            <w:tcW w:w="1283" w:type="dxa"/>
            <w:shd w:val="clear" w:color="auto" w:fill="auto"/>
            <w:noWrap/>
            <w:vAlign w:val="center"/>
            <w:hideMark/>
          </w:tcPr>
          <w:p w14:paraId="24624106" w14:textId="77777777" w:rsidR="00326CFD" w:rsidRPr="00DC5467" w:rsidRDefault="00326CFD" w:rsidP="005C6414">
            <w:pPr>
              <w:spacing w:after="0" w:line="334" w:lineRule="auto"/>
              <w:jc w:val="center"/>
              <w:rPr>
                <w:rFonts w:ascii="Arial" w:eastAsia="Times New Roman" w:hAnsi="Arial" w:cs="Arial"/>
                <w:color w:val="000000"/>
                <w:sz w:val="16"/>
                <w:szCs w:val="16"/>
              </w:rPr>
            </w:pPr>
          </w:p>
        </w:tc>
        <w:tc>
          <w:tcPr>
            <w:tcW w:w="548" w:type="dxa"/>
            <w:shd w:val="clear" w:color="auto" w:fill="auto"/>
            <w:noWrap/>
            <w:vAlign w:val="center"/>
            <w:hideMark/>
          </w:tcPr>
          <w:p w14:paraId="6865420B"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5</w:t>
            </w:r>
          </w:p>
        </w:tc>
        <w:tc>
          <w:tcPr>
            <w:tcW w:w="7702" w:type="dxa"/>
            <w:shd w:val="clear" w:color="auto" w:fill="auto"/>
            <w:noWrap/>
            <w:hideMark/>
          </w:tcPr>
          <w:p w14:paraId="0FA3890D"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Breathe in continuously and deeply</w:t>
            </w:r>
          </w:p>
        </w:tc>
      </w:tr>
      <w:tr w:rsidR="00326CFD" w:rsidRPr="00DC5467" w14:paraId="73B7F647" w14:textId="77777777" w:rsidTr="009A1153">
        <w:trPr>
          <w:trHeight w:val="288"/>
        </w:trPr>
        <w:tc>
          <w:tcPr>
            <w:tcW w:w="1283" w:type="dxa"/>
            <w:shd w:val="clear" w:color="auto" w:fill="auto"/>
            <w:noWrap/>
            <w:vAlign w:val="center"/>
            <w:hideMark/>
          </w:tcPr>
          <w:p w14:paraId="54A22BB3" w14:textId="77777777" w:rsidR="00326CFD" w:rsidRPr="00DC5467" w:rsidRDefault="00326CFD" w:rsidP="005C6414">
            <w:pPr>
              <w:spacing w:after="0" w:line="334" w:lineRule="auto"/>
              <w:jc w:val="center"/>
              <w:rPr>
                <w:rFonts w:ascii="Arial" w:eastAsia="Times New Roman" w:hAnsi="Arial" w:cs="Arial"/>
                <w:color w:val="000000"/>
                <w:sz w:val="16"/>
                <w:szCs w:val="16"/>
              </w:rPr>
            </w:pPr>
          </w:p>
        </w:tc>
        <w:tc>
          <w:tcPr>
            <w:tcW w:w="548" w:type="dxa"/>
            <w:shd w:val="clear" w:color="auto" w:fill="auto"/>
            <w:noWrap/>
            <w:vAlign w:val="center"/>
            <w:hideMark/>
          </w:tcPr>
          <w:p w14:paraId="6C7365F0"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6</w:t>
            </w:r>
          </w:p>
        </w:tc>
        <w:tc>
          <w:tcPr>
            <w:tcW w:w="7702" w:type="dxa"/>
            <w:shd w:val="clear" w:color="auto" w:fill="auto"/>
            <w:noWrap/>
            <w:hideMark/>
          </w:tcPr>
          <w:p w14:paraId="221AA851"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Hold breath for 5 seconds or as long as possible (maximum 10 seconds)</w:t>
            </w:r>
          </w:p>
        </w:tc>
      </w:tr>
      <w:tr w:rsidR="00326CFD" w:rsidRPr="00DC5467" w14:paraId="7D166910" w14:textId="77777777" w:rsidTr="009A1153">
        <w:trPr>
          <w:trHeight w:val="288"/>
        </w:trPr>
        <w:tc>
          <w:tcPr>
            <w:tcW w:w="1283" w:type="dxa"/>
            <w:shd w:val="clear" w:color="auto" w:fill="auto"/>
            <w:noWrap/>
            <w:vAlign w:val="center"/>
            <w:hideMark/>
          </w:tcPr>
          <w:p w14:paraId="736FED3D" w14:textId="77777777" w:rsidR="00326CFD" w:rsidRPr="00DC5467" w:rsidRDefault="00326CFD" w:rsidP="005C6414">
            <w:pPr>
              <w:spacing w:after="0" w:line="334" w:lineRule="auto"/>
              <w:jc w:val="center"/>
              <w:rPr>
                <w:rFonts w:ascii="Arial" w:eastAsia="Times New Roman" w:hAnsi="Arial" w:cs="Arial"/>
                <w:color w:val="000000"/>
                <w:sz w:val="16"/>
                <w:szCs w:val="16"/>
              </w:rPr>
            </w:pPr>
          </w:p>
        </w:tc>
        <w:tc>
          <w:tcPr>
            <w:tcW w:w="548" w:type="dxa"/>
            <w:shd w:val="clear" w:color="auto" w:fill="auto"/>
            <w:noWrap/>
            <w:vAlign w:val="center"/>
            <w:hideMark/>
          </w:tcPr>
          <w:p w14:paraId="27ED2949"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7</w:t>
            </w:r>
          </w:p>
        </w:tc>
        <w:tc>
          <w:tcPr>
            <w:tcW w:w="7702" w:type="dxa"/>
            <w:shd w:val="clear" w:color="auto" w:fill="auto"/>
            <w:noWrap/>
            <w:hideMark/>
          </w:tcPr>
          <w:p w14:paraId="50558D31"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When holding your breath, remove the inhalation medication from the mouth</w:t>
            </w:r>
          </w:p>
        </w:tc>
      </w:tr>
      <w:tr w:rsidR="00326CFD" w:rsidRPr="00DC5467" w14:paraId="2E1E19BB" w14:textId="77777777" w:rsidTr="009A1153">
        <w:trPr>
          <w:trHeight w:val="300"/>
        </w:trPr>
        <w:tc>
          <w:tcPr>
            <w:tcW w:w="1283" w:type="dxa"/>
            <w:shd w:val="clear" w:color="auto" w:fill="auto"/>
            <w:noWrap/>
            <w:vAlign w:val="center"/>
            <w:hideMark/>
          </w:tcPr>
          <w:p w14:paraId="5FC989F7" w14:textId="77777777" w:rsidR="00326CFD" w:rsidRPr="00DC5467" w:rsidRDefault="00326CFD" w:rsidP="005C6414">
            <w:pPr>
              <w:spacing w:after="0" w:line="334" w:lineRule="auto"/>
              <w:jc w:val="center"/>
              <w:rPr>
                <w:rFonts w:ascii="Arial" w:eastAsia="Times New Roman" w:hAnsi="Arial" w:cs="Arial"/>
                <w:color w:val="000000"/>
                <w:sz w:val="16"/>
                <w:szCs w:val="16"/>
              </w:rPr>
            </w:pPr>
          </w:p>
        </w:tc>
        <w:tc>
          <w:tcPr>
            <w:tcW w:w="548" w:type="dxa"/>
            <w:shd w:val="clear" w:color="auto" w:fill="auto"/>
            <w:noWrap/>
            <w:vAlign w:val="center"/>
            <w:hideMark/>
          </w:tcPr>
          <w:p w14:paraId="51BEAC02"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8</w:t>
            </w:r>
          </w:p>
        </w:tc>
        <w:tc>
          <w:tcPr>
            <w:tcW w:w="7702" w:type="dxa"/>
            <w:shd w:val="clear" w:color="auto" w:fill="auto"/>
            <w:noWrap/>
            <w:hideMark/>
          </w:tcPr>
          <w:p w14:paraId="1AD9BC6B"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Exhale slowly, away from the inhalation medication</w:t>
            </w:r>
          </w:p>
        </w:tc>
      </w:tr>
      <w:tr w:rsidR="00326CFD" w:rsidRPr="00DC5467" w14:paraId="6D981BF6" w14:textId="77777777" w:rsidTr="009A1153">
        <w:trPr>
          <w:trHeight w:val="288"/>
        </w:trPr>
        <w:tc>
          <w:tcPr>
            <w:tcW w:w="1283" w:type="dxa"/>
            <w:shd w:val="clear" w:color="auto" w:fill="auto"/>
            <w:noWrap/>
            <w:vAlign w:val="center"/>
            <w:hideMark/>
          </w:tcPr>
          <w:p w14:paraId="53CDF200" w14:textId="77777777" w:rsidR="00326CFD" w:rsidRPr="00DC5467" w:rsidRDefault="00326CFD" w:rsidP="005C6414">
            <w:pPr>
              <w:spacing w:after="0" w:line="334" w:lineRule="auto"/>
              <w:jc w:val="center"/>
              <w:rPr>
                <w:rFonts w:ascii="Arial" w:eastAsia="Times New Roman" w:hAnsi="Arial" w:cs="Arial"/>
                <w:color w:val="000000"/>
                <w:sz w:val="16"/>
                <w:szCs w:val="16"/>
              </w:rPr>
            </w:pPr>
          </w:p>
        </w:tc>
        <w:tc>
          <w:tcPr>
            <w:tcW w:w="548" w:type="dxa"/>
            <w:shd w:val="clear" w:color="auto" w:fill="auto"/>
            <w:noWrap/>
            <w:vAlign w:val="center"/>
            <w:hideMark/>
          </w:tcPr>
          <w:p w14:paraId="1EC9C664"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9</w:t>
            </w:r>
          </w:p>
        </w:tc>
        <w:tc>
          <w:tcPr>
            <w:tcW w:w="7702" w:type="dxa"/>
            <w:shd w:val="clear" w:color="auto" w:fill="auto"/>
            <w:noWrap/>
            <w:hideMark/>
          </w:tcPr>
          <w:p w14:paraId="3DCC9C61"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Close the inhalation medication after use</w:t>
            </w:r>
          </w:p>
        </w:tc>
      </w:tr>
      <w:tr w:rsidR="00326CFD" w:rsidRPr="00DC5467" w14:paraId="64AA1125" w14:textId="77777777" w:rsidTr="009A1153">
        <w:trPr>
          <w:trHeight w:val="300"/>
        </w:trPr>
        <w:tc>
          <w:tcPr>
            <w:tcW w:w="1283" w:type="dxa"/>
            <w:tcBorders>
              <w:bottom w:val="single" w:sz="4" w:space="0" w:color="auto"/>
            </w:tcBorders>
            <w:shd w:val="clear" w:color="auto" w:fill="auto"/>
            <w:noWrap/>
            <w:vAlign w:val="center"/>
            <w:hideMark/>
          </w:tcPr>
          <w:p w14:paraId="7F75ADB1" w14:textId="77777777" w:rsidR="00326CFD" w:rsidRPr="00DC5467" w:rsidRDefault="00326CFD" w:rsidP="005C6414">
            <w:pPr>
              <w:spacing w:after="0" w:line="334" w:lineRule="auto"/>
              <w:jc w:val="center"/>
              <w:rPr>
                <w:rFonts w:ascii="Arial" w:eastAsia="Times New Roman" w:hAnsi="Arial" w:cs="Arial"/>
                <w:color w:val="000000"/>
                <w:sz w:val="16"/>
                <w:szCs w:val="16"/>
              </w:rPr>
            </w:pPr>
          </w:p>
        </w:tc>
        <w:tc>
          <w:tcPr>
            <w:tcW w:w="548" w:type="dxa"/>
            <w:tcBorders>
              <w:bottom w:val="single" w:sz="4" w:space="0" w:color="auto"/>
            </w:tcBorders>
            <w:shd w:val="clear" w:color="auto" w:fill="auto"/>
            <w:noWrap/>
            <w:vAlign w:val="center"/>
            <w:hideMark/>
          </w:tcPr>
          <w:p w14:paraId="60954CEB"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10</w:t>
            </w:r>
          </w:p>
        </w:tc>
        <w:tc>
          <w:tcPr>
            <w:tcW w:w="7702" w:type="dxa"/>
            <w:tcBorders>
              <w:bottom w:val="single" w:sz="4" w:space="0" w:color="auto"/>
            </w:tcBorders>
            <w:shd w:val="clear" w:color="auto" w:fill="auto"/>
            <w:noWrap/>
            <w:hideMark/>
          </w:tcPr>
          <w:p w14:paraId="5AB4C9AE"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If the inhalation medication contains steroids, rinse your mouth with clean water after using the inhalation medication, and do not swallow the remaining water.</w:t>
            </w:r>
          </w:p>
        </w:tc>
      </w:tr>
      <w:tr w:rsidR="00326CFD" w:rsidRPr="00DC5467" w14:paraId="6E534884" w14:textId="77777777" w:rsidTr="009A1153">
        <w:trPr>
          <w:trHeight w:val="288"/>
        </w:trPr>
        <w:tc>
          <w:tcPr>
            <w:tcW w:w="1283" w:type="dxa"/>
            <w:tcBorders>
              <w:top w:val="single" w:sz="4" w:space="0" w:color="auto"/>
            </w:tcBorders>
            <w:shd w:val="clear" w:color="auto" w:fill="auto"/>
            <w:noWrap/>
            <w:vAlign w:val="center"/>
            <w:hideMark/>
          </w:tcPr>
          <w:p w14:paraId="6B6098B9"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Turbuhaler</w:t>
            </w:r>
          </w:p>
        </w:tc>
        <w:tc>
          <w:tcPr>
            <w:tcW w:w="548" w:type="dxa"/>
            <w:tcBorders>
              <w:top w:val="single" w:sz="4" w:space="0" w:color="auto"/>
            </w:tcBorders>
            <w:shd w:val="clear" w:color="auto" w:fill="auto"/>
            <w:noWrap/>
            <w:vAlign w:val="center"/>
            <w:hideMark/>
          </w:tcPr>
          <w:p w14:paraId="73CFDAB4"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1</w:t>
            </w:r>
          </w:p>
        </w:tc>
        <w:tc>
          <w:tcPr>
            <w:tcW w:w="7702" w:type="dxa"/>
            <w:tcBorders>
              <w:top w:val="single" w:sz="4" w:space="0" w:color="auto"/>
            </w:tcBorders>
            <w:shd w:val="clear" w:color="auto" w:fill="auto"/>
            <w:noWrap/>
            <w:hideMark/>
          </w:tcPr>
          <w:p w14:paraId="08062201"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Twist and remove the inhalation cap</w:t>
            </w:r>
          </w:p>
        </w:tc>
      </w:tr>
      <w:tr w:rsidR="00326CFD" w:rsidRPr="00DC5467" w14:paraId="3C7227DA" w14:textId="77777777" w:rsidTr="009A1153">
        <w:trPr>
          <w:trHeight w:val="288"/>
        </w:trPr>
        <w:tc>
          <w:tcPr>
            <w:tcW w:w="1283" w:type="dxa"/>
            <w:shd w:val="clear" w:color="auto" w:fill="auto"/>
            <w:noWrap/>
            <w:vAlign w:val="center"/>
            <w:hideMark/>
          </w:tcPr>
          <w:p w14:paraId="0C11ED16" w14:textId="77777777" w:rsidR="00326CFD" w:rsidRPr="00DC5467" w:rsidRDefault="00326CFD" w:rsidP="005C6414">
            <w:pPr>
              <w:spacing w:after="0" w:line="334" w:lineRule="auto"/>
              <w:jc w:val="center"/>
              <w:rPr>
                <w:rFonts w:ascii="Arial" w:eastAsia="Times New Roman" w:hAnsi="Arial" w:cs="Arial"/>
                <w:color w:val="000000"/>
                <w:sz w:val="16"/>
                <w:szCs w:val="16"/>
              </w:rPr>
            </w:pPr>
          </w:p>
        </w:tc>
        <w:tc>
          <w:tcPr>
            <w:tcW w:w="548" w:type="dxa"/>
            <w:shd w:val="clear" w:color="auto" w:fill="auto"/>
            <w:noWrap/>
            <w:vAlign w:val="center"/>
            <w:hideMark/>
          </w:tcPr>
          <w:p w14:paraId="26C125A8"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2</w:t>
            </w:r>
          </w:p>
        </w:tc>
        <w:tc>
          <w:tcPr>
            <w:tcW w:w="7702" w:type="dxa"/>
            <w:shd w:val="clear" w:color="auto" w:fill="auto"/>
            <w:noWrap/>
            <w:hideMark/>
          </w:tcPr>
          <w:p w14:paraId="5ACE6E81"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Keep the inhalation medication in an upright position while turning the grip (red color) to the right.</w:t>
            </w:r>
          </w:p>
        </w:tc>
      </w:tr>
      <w:tr w:rsidR="00326CFD" w:rsidRPr="00DC5467" w14:paraId="4D2C1E27" w14:textId="77777777" w:rsidTr="009A1153">
        <w:trPr>
          <w:trHeight w:val="288"/>
        </w:trPr>
        <w:tc>
          <w:tcPr>
            <w:tcW w:w="1283" w:type="dxa"/>
            <w:shd w:val="clear" w:color="auto" w:fill="auto"/>
            <w:noWrap/>
            <w:vAlign w:val="center"/>
            <w:hideMark/>
          </w:tcPr>
          <w:p w14:paraId="026F99A3" w14:textId="77777777" w:rsidR="00326CFD" w:rsidRPr="00DC5467" w:rsidRDefault="00326CFD" w:rsidP="005C6414">
            <w:pPr>
              <w:spacing w:after="0" w:line="334" w:lineRule="auto"/>
              <w:jc w:val="center"/>
              <w:rPr>
                <w:rFonts w:ascii="Arial" w:eastAsia="Times New Roman" w:hAnsi="Arial" w:cs="Arial"/>
                <w:color w:val="000000"/>
                <w:sz w:val="16"/>
                <w:szCs w:val="16"/>
              </w:rPr>
            </w:pPr>
          </w:p>
        </w:tc>
        <w:tc>
          <w:tcPr>
            <w:tcW w:w="548" w:type="dxa"/>
            <w:shd w:val="clear" w:color="auto" w:fill="auto"/>
            <w:noWrap/>
            <w:vAlign w:val="center"/>
            <w:hideMark/>
          </w:tcPr>
          <w:p w14:paraId="0E65A19D"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3</w:t>
            </w:r>
          </w:p>
        </w:tc>
        <w:tc>
          <w:tcPr>
            <w:tcW w:w="7702" w:type="dxa"/>
            <w:shd w:val="clear" w:color="auto" w:fill="auto"/>
            <w:noWrap/>
            <w:hideMark/>
          </w:tcPr>
          <w:p w14:paraId="6BF5BBA2"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Turn the grip back the other way (towards the left) until it clicks.</w:t>
            </w:r>
          </w:p>
        </w:tc>
      </w:tr>
      <w:tr w:rsidR="00326CFD" w:rsidRPr="00DC5467" w14:paraId="417FB36B" w14:textId="77777777" w:rsidTr="009A1153">
        <w:trPr>
          <w:trHeight w:val="288"/>
        </w:trPr>
        <w:tc>
          <w:tcPr>
            <w:tcW w:w="1283" w:type="dxa"/>
            <w:shd w:val="clear" w:color="auto" w:fill="auto"/>
            <w:noWrap/>
            <w:vAlign w:val="center"/>
            <w:hideMark/>
          </w:tcPr>
          <w:p w14:paraId="308D9204" w14:textId="77777777" w:rsidR="00326CFD" w:rsidRPr="00DC5467" w:rsidRDefault="00326CFD" w:rsidP="005C6414">
            <w:pPr>
              <w:spacing w:after="0" w:line="334" w:lineRule="auto"/>
              <w:jc w:val="center"/>
              <w:rPr>
                <w:rFonts w:ascii="Arial" w:eastAsia="Times New Roman" w:hAnsi="Arial" w:cs="Arial"/>
                <w:color w:val="000000"/>
                <w:sz w:val="16"/>
                <w:szCs w:val="16"/>
              </w:rPr>
            </w:pPr>
          </w:p>
        </w:tc>
        <w:tc>
          <w:tcPr>
            <w:tcW w:w="548" w:type="dxa"/>
            <w:shd w:val="clear" w:color="auto" w:fill="auto"/>
            <w:noWrap/>
            <w:vAlign w:val="center"/>
            <w:hideMark/>
          </w:tcPr>
          <w:p w14:paraId="422760BF"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4</w:t>
            </w:r>
          </w:p>
        </w:tc>
        <w:tc>
          <w:tcPr>
            <w:tcW w:w="7702" w:type="dxa"/>
            <w:shd w:val="clear" w:color="auto" w:fill="auto"/>
            <w:noWrap/>
            <w:hideMark/>
          </w:tcPr>
          <w:p w14:paraId="7BB74930"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Exhale slowly, away from the inhalation medication</w:t>
            </w:r>
          </w:p>
        </w:tc>
      </w:tr>
      <w:tr w:rsidR="00326CFD" w:rsidRPr="00DC5467" w14:paraId="659039CB" w14:textId="77777777" w:rsidTr="009A1153">
        <w:trPr>
          <w:trHeight w:val="288"/>
        </w:trPr>
        <w:tc>
          <w:tcPr>
            <w:tcW w:w="1283" w:type="dxa"/>
            <w:shd w:val="clear" w:color="auto" w:fill="auto"/>
            <w:noWrap/>
            <w:vAlign w:val="center"/>
            <w:hideMark/>
          </w:tcPr>
          <w:p w14:paraId="5B12E8CF" w14:textId="77777777" w:rsidR="00326CFD" w:rsidRPr="00DC5467" w:rsidRDefault="00326CFD" w:rsidP="005C6414">
            <w:pPr>
              <w:spacing w:after="0" w:line="334" w:lineRule="auto"/>
              <w:jc w:val="center"/>
              <w:rPr>
                <w:rFonts w:ascii="Arial" w:eastAsia="Times New Roman" w:hAnsi="Arial" w:cs="Arial"/>
                <w:color w:val="000000"/>
                <w:sz w:val="16"/>
                <w:szCs w:val="16"/>
              </w:rPr>
            </w:pPr>
          </w:p>
        </w:tc>
        <w:tc>
          <w:tcPr>
            <w:tcW w:w="548" w:type="dxa"/>
            <w:shd w:val="clear" w:color="auto" w:fill="auto"/>
            <w:noWrap/>
            <w:vAlign w:val="center"/>
            <w:hideMark/>
          </w:tcPr>
          <w:p w14:paraId="7F7A3E56"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5</w:t>
            </w:r>
          </w:p>
        </w:tc>
        <w:tc>
          <w:tcPr>
            <w:tcW w:w="7702" w:type="dxa"/>
            <w:shd w:val="clear" w:color="auto" w:fill="auto"/>
            <w:noWrap/>
            <w:hideMark/>
          </w:tcPr>
          <w:p w14:paraId="0FB67416"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Place the inhalation mouthpiece between the teeth without biting and close the lips. Do not block the air outlet</w:t>
            </w:r>
          </w:p>
        </w:tc>
      </w:tr>
      <w:tr w:rsidR="00326CFD" w:rsidRPr="00DC5467" w14:paraId="2B813FA1" w14:textId="77777777" w:rsidTr="009A1153">
        <w:trPr>
          <w:trHeight w:val="288"/>
        </w:trPr>
        <w:tc>
          <w:tcPr>
            <w:tcW w:w="1283" w:type="dxa"/>
            <w:shd w:val="clear" w:color="auto" w:fill="auto"/>
            <w:noWrap/>
            <w:vAlign w:val="center"/>
            <w:hideMark/>
          </w:tcPr>
          <w:p w14:paraId="69061DB9" w14:textId="77777777" w:rsidR="00326CFD" w:rsidRPr="00DC5467" w:rsidRDefault="00326CFD" w:rsidP="005C6414">
            <w:pPr>
              <w:spacing w:after="0" w:line="334" w:lineRule="auto"/>
              <w:jc w:val="center"/>
              <w:rPr>
                <w:rFonts w:ascii="Arial" w:eastAsia="Times New Roman" w:hAnsi="Arial" w:cs="Arial"/>
                <w:color w:val="000000"/>
                <w:sz w:val="16"/>
                <w:szCs w:val="16"/>
              </w:rPr>
            </w:pPr>
          </w:p>
        </w:tc>
        <w:tc>
          <w:tcPr>
            <w:tcW w:w="548" w:type="dxa"/>
            <w:shd w:val="clear" w:color="auto" w:fill="auto"/>
            <w:noWrap/>
            <w:vAlign w:val="center"/>
            <w:hideMark/>
          </w:tcPr>
          <w:p w14:paraId="2AAF4183"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6</w:t>
            </w:r>
          </w:p>
        </w:tc>
        <w:tc>
          <w:tcPr>
            <w:tcW w:w="7702" w:type="dxa"/>
            <w:shd w:val="clear" w:color="auto" w:fill="auto"/>
            <w:noWrap/>
            <w:hideMark/>
          </w:tcPr>
          <w:p w14:paraId="2071095F"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Breathe in strongly and deeply</w:t>
            </w:r>
          </w:p>
        </w:tc>
      </w:tr>
      <w:tr w:rsidR="00326CFD" w:rsidRPr="00DC5467" w14:paraId="2479D2A6" w14:textId="77777777" w:rsidTr="009A1153">
        <w:trPr>
          <w:trHeight w:val="288"/>
        </w:trPr>
        <w:tc>
          <w:tcPr>
            <w:tcW w:w="1283" w:type="dxa"/>
            <w:shd w:val="clear" w:color="auto" w:fill="auto"/>
            <w:noWrap/>
            <w:vAlign w:val="center"/>
            <w:hideMark/>
          </w:tcPr>
          <w:p w14:paraId="1872CD38" w14:textId="77777777" w:rsidR="00326CFD" w:rsidRPr="00DC5467" w:rsidRDefault="00326CFD" w:rsidP="005C6414">
            <w:pPr>
              <w:spacing w:after="0" w:line="334" w:lineRule="auto"/>
              <w:jc w:val="center"/>
              <w:rPr>
                <w:rFonts w:ascii="Arial" w:eastAsia="Times New Roman" w:hAnsi="Arial" w:cs="Arial"/>
                <w:color w:val="000000"/>
                <w:sz w:val="16"/>
                <w:szCs w:val="16"/>
              </w:rPr>
            </w:pPr>
          </w:p>
        </w:tc>
        <w:tc>
          <w:tcPr>
            <w:tcW w:w="548" w:type="dxa"/>
            <w:shd w:val="clear" w:color="auto" w:fill="auto"/>
            <w:noWrap/>
            <w:vAlign w:val="center"/>
            <w:hideMark/>
          </w:tcPr>
          <w:p w14:paraId="0737ACFF"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7</w:t>
            </w:r>
          </w:p>
        </w:tc>
        <w:tc>
          <w:tcPr>
            <w:tcW w:w="7702" w:type="dxa"/>
            <w:shd w:val="clear" w:color="auto" w:fill="auto"/>
            <w:noWrap/>
            <w:hideMark/>
          </w:tcPr>
          <w:p w14:paraId="7DF46955"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Hold breath for 5 seconds or as long as possible (maximum 10 seconds)</w:t>
            </w:r>
          </w:p>
        </w:tc>
      </w:tr>
      <w:tr w:rsidR="00326CFD" w:rsidRPr="00DC5467" w14:paraId="64CB5708" w14:textId="77777777" w:rsidTr="009A1153">
        <w:trPr>
          <w:trHeight w:val="288"/>
        </w:trPr>
        <w:tc>
          <w:tcPr>
            <w:tcW w:w="1283" w:type="dxa"/>
            <w:shd w:val="clear" w:color="auto" w:fill="auto"/>
            <w:noWrap/>
            <w:vAlign w:val="center"/>
            <w:hideMark/>
          </w:tcPr>
          <w:p w14:paraId="7092EC04" w14:textId="77777777" w:rsidR="00326CFD" w:rsidRPr="00DC5467" w:rsidRDefault="00326CFD" w:rsidP="005C6414">
            <w:pPr>
              <w:spacing w:after="0" w:line="334" w:lineRule="auto"/>
              <w:jc w:val="center"/>
              <w:rPr>
                <w:rFonts w:ascii="Arial" w:eastAsia="Times New Roman" w:hAnsi="Arial" w:cs="Arial"/>
                <w:color w:val="000000"/>
                <w:sz w:val="16"/>
                <w:szCs w:val="16"/>
              </w:rPr>
            </w:pPr>
          </w:p>
        </w:tc>
        <w:tc>
          <w:tcPr>
            <w:tcW w:w="548" w:type="dxa"/>
            <w:shd w:val="clear" w:color="auto" w:fill="auto"/>
            <w:noWrap/>
            <w:vAlign w:val="center"/>
            <w:hideMark/>
          </w:tcPr>
          <w:p w14:paraId="4F753AC1"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8</w:t>
            </w:r>
          </w:p>
        </w:tc>
        <w:tc>
          <w:tcPr>
            <w:tcW w:w="7702" w:type="dxa"/>
            <w:shd w:val="clear" w:color="auto" w:fill="auto"/>
            <w:noWrap/>
            <w:hideMark/>
          </w:tcPr>
          <w:p w14:paraId="5F5BEE21"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When holding your breath, remove the inhalation medication from the mouth</w:t>
            </w:r>
          </w:p>
        </w:tc>
      </w:tr>
      <w:tr w:rsidR="00326CFD" w:rsidRPr="00DC5467" w14:paraId="0A0F6E35" w14:textId="77777777" w:rsidTr="009A1153">
        <w:trPr>
          <w:trHeight w:val="288"/>
        </w:trPr>
        <w:tc>
          <w:tcPr>
            <w:tcW w:w="1283" w:type="dxa"/>
            <w:shd w:val="clear" w:color="auto" w:fill="auto"/>
            <w:noWrap/>
            <w:vAlign w:val="center"/>
            <w:hideMark/>
          </w:tcPr>
          <w:p w14:paraId="67D6AF16" w14:textId="77777777" w:rsidR="00326CFD" w:rsidRPr="00DC5467" w:rsidRDefault="00326CFD" w:rsidP="005C6414">
            <w:pPr>
              <w:spacing w:after="0" w:line="334" w:lineRule="auto"/>
              <w:jc w:val="center"/>
              <w:rPr>
                <w:rFonts w:ascii="Arial" w:eastAsia="Times New Roman" w:hAnsi="Arial" w:cs="Arial"/>
                <w:color w:val="000000"/>
                <w:sz w:val="16"/>
                <w:szCs w:val="16"/>
              </w:rPr>
            </w:pPr>
          </w:p>
        </w:tc>
        <w:tc>
          <w:tcPr>
            <w:tcW w:w="548" w:type="dxa"/>
            <w:shd w:val="clear" w:color="auto" w:fill="auto"/>
            <w:noWrap/>
            <w:vAlign w:val="center"/>
            <w:hideMark/>
          </w:tcPr>
          <w:p w14:paraId="3207CF63"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9</w:t>
            </w:r>
          </w:p>
        </w:tc>
        <w:tc>
          <w:tcPr>
            <w:tcW w:w="7702" w:type="dxa"/>
            <w:shd w:val="clear" w:color="auto" w:fill="auto"/>
            <w:noWrap/>
            <w:hideMark/>
          </w:tcPr>
          <w:p w14:paraId="70ABCE1F"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Exhale slowly, keeping away from the inhalation medication</w:t>
            </w:r>
          </w:p>
        </w:tc>
      </w:tr>
      <w:tr w:rsidR="00326CFD" w:rsidRPr="00DC5467" w14:paraId="5568B3F1" w14:textId="77777777" w:rsidTr="009A1153">
        <w:trPr>
          <w:trHeight w:val="288"/>
        </w:trPr>
        <w:tc>
          <w:tcPr>
            <w:tcW w:w="1283" w:type="dxa"/>
            <w:shd w:val="clear" w:color="auto" w:fill="auto"/>
            <w:noWrap/>
            <w:vAlign w:val="center"/>
            <w:hideMark/>
          </w:tcPr>
          <w:p w14:paraId="0D038CF2" w14:textId="77777777" w:rsidR="00326CFD" w:rsidRPr="00DC5467" w:rsidRDefault="00326CFD" w:rsidP="005C6414">
            <w:pPr>
              <w:spacing w:after="0" w:line="334" w:lineRule="auto"/>
              <w:jc w:val="center"/>
              <w:rPr>
                <w:rFonts w:ascii="Arial" w:eastAsia="Times New Roman" w:hAnsi="Arial" w:cs="Arial"/>
                <w:color w:val="000000"/>
                <w:sz w:val="16"/>
                <w:szCs w:val="16"/>
              </w:rPr>
            </w:pPr>
          </w:p>
        </w:tc>
        <w:tc>
          <w:tcPr>
            <w:tcW w:w="548" w:type="dxa"/>
            <w:shd w:val="clear" w:color="auto" w:fill="auto"/>
            <w:noWrap/>
            <w:vAlign w:val="center"/>
            <w:hideMark/>
          </w:tcPr>
          <w:p w14:paraId="5C42E166"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10</w:t>
            </w:r>
          </w:p>
        </w:tc>
        <w:tc>
          <w:tcPr>
            <w:tcW w:w="7702" w:type="dxa"/>
            <w:shd w:val="clear" w:color="auto" w:fill="auto"/>
            <w:noWrap/>
            <w:hideMark/>
          </w:tcPr>
          <w:p w14:paraId="0CCDFCD2"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Close the inhalation medication after use</w:t>
            </w:r>
          </w:p>
        </w:tc>
      </w:tr>
      <w:tr w:rsidR="00326CFD" w:rsidRPr="00DC5467" w14:paraId="653749E5" w14:textId="77777777" w:rsidTr="009A1153">
        <w:trPr>
          <w:trHeight w:val="300"/>
        </w:trPr>
        <w:tc>
          <w:tcPr>
            <w:tcW w:w="1283" w:type="dxa"/>
            <w:shd w:val="clear" w:color="auto" w:fill="auto"/>
            <w:noWrap/>
            <w:vAlign w:val="center"/>
            <w:hideMark/>
          </w:tcPr>
          <w:p w14:paraId="2CCC1279" w14:textId="77777777" w:rsidR="00326CFD" w:rsidRPr="00DC5467" w:rsidRDefault="00326CFD" w:rsidP="005C6414">
            <w:pPr>
              <w:spacing w:after="0" w:line="334" w:lineRule="auto"/>
              <w:jc w:val="center"/>
              <w:rPr>
                <w:rFonts w:ascii="Arial" w:eastAsia="Times New Roman" w:hAnsi="Arial" w:cs="Arial"/>
                <w:color w:val="000000"/>
                <w:sz w:val="16"/>
                <w:szCs w:val="16"/>
              </w:rPr>
            </w:pPr>
          </w:p>
        </w:tc>
        <w:tc>
          <w:tcPr>
            <w:tcW w:w="548" w:type="dxa"/>
            <w:shd w:val="clear" w:color="auto" w:fill="auto"/>
            <w:noWrap/>
            <w:vAlign w:val="center"/>
            <w:hideMark/>
          </w:tcPr>
          <w:p w14:paraId="2BED7158"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11</w:t>
            </w:r>
          </w:p>
        </w:tc>
        <w:tc>
          <w:tcPr>
            <w:tcW w:w="7702" w:type="dxa"/>
            <w:shd w:val="clear" w:color="auto" w:fill="auto"/>
            <w:noWrap/>
            <w:hideMark/>
          </w:tcPr>
          <w:p w14:paraId="4F21F816"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If the inhalation medication contains steroids, rinse your mouth with clean water after using the inhalation medication, and do not swallow the rinse.</w:t>
            </w:r>
          </w:p>
        </w:tc>
      </w:tr>
      <w:tr w:rsidR="00326CFD" w:rsidRPr="00DC5467" w14:paraId="4495EF00" w14:textId="77777777" w:rsidTr="009A1153">
        <w:trPr>
          <w:trHeight w:val="288"/>
        </w:trPr>
        <w:tc>
          <w:tcPr>
            <w:tcW w:w="1283" w:type="dxa"/>
            <w:shd w:val="clear" w:color="auto" w:fill="auto"/>
            <w:noWrap/>
            <w:vAlign w:val="center"/>
            <w:hideMark/>
          </w:tcPr>
          <w:p w14:paraId="151AB13B" w14:textId="77777777" w:rsidR="00326CFD" w:rsidRPr="00DC5467" w:rsidRDefault="00326CFD" w:rsidP="005C6414">
            <w:pPr>
              <w:spacing w:after="0" w:line="334" w:lineRule="auto"/>
              <w:jc w:val="center"/>
              <w:rPr>
                <w:rFonts w:ascii="Arial" w:eastAsia="Times New Roman" w:hAnsi="Arial" w:cs="Arial"/>
                <w:color w:val="000000"/>
                <w:sz w:val="16"/>
                <w:szCs w:val="16"/>
              </w:rPr>
            </w:pPr>
          </w:p>
        </w:tc>
        <w:tc>
          <w:tcPr>
            <w:tcW w:w="548" w:type="dxa"/>
            <w:shd w:val="clear" w:color="auto" w:fill="auto"/>
            <w:noWrap/>
            <w:vAlign w:val="center"/>
            <w:hideMark/>
          </w:tcPr>
          <w:p w14:paraId="3C0DF282"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12</w:t>
            </w:r>
          </w:p>
        </w:tc>
        <w:tc>
          <w:tcPr>
            <w:tcW w:w="7702" w:type="dxa"/>
            <w:shd w:val="clear" w:color="auto" w:fill="auto"/>
            <w:noWrap/>
            <w:hideMark/>
          </w:tcPr>
          <w:p w14:paraId="7E1D4967"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Exhale slowly, keep away from the inhalation medication.</w:t>
            </w:r>
          </w:p>
        </w:tc>
      </w:tr>
      <w:tr w:rsidR="00326CFD" w:rsidRPr="00DC5467" w14:paraId="4E6DE4D5" w14:textId="77777777" w:rsidTr="009A1153">
        <w:trPr>
          <w:trHeight w:val="288"/>
        </w:trPr>
        <w:tc>
          <w:tcPr>
            <w:tcW w:w="1283" w:type="dxa"/>
            <w:shd w:val="clear" w:color="auto" w:fill="auto"/>
            <w:noWrap/>
            <w:vAlign w:val="center"/>
            <w:hideMark/>
          </w:tcPr>
          <w:p w14:paraId="46FEB322" w14:textId="77777777" w:rsidR="00326CFD" w:rsidRPr="00DC5467" w:rsidRDefault="00326CFD" w:rsidP="005C6414">
            <w:pPr>
              <w:spacing w:after="0" w:line="334" w:lineRule="auto"/>
              <w:jc w:val="center"/>
              <w:rPr>
                <w:rFonts w:ascii="Arial" w:eastAsia="Times New Roman" w:hAnsi="Arial" w:cs="Arial"/>
                <w:color w:val="000000"/>
                <w:sz w:val="16"/>
                <w:szCs w:val="16"/>
              </w:rPr>
            </w:pPr>
          </w:p>
        </w:tc>
        <w:tc>
          <w:tcPr>
            <w:tcW w:w="548" w:type="dxa"/>
            <w:shd w:val="clear" w:color="auto" w:fill="auto"/>
            <w:noWrap/>
            <w:vAlign w:val="center"/>
            <w:hideMark/>
          </w:tcPr>
          <w:p w14:paraId="342AFAEA"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13</w:t>
            </w:r>
          </w:p>
        </w:tc>
        <w:tc>
          <w:tcPr>
            <w:tcW w:w="7702" w:type="dxa"/>
            <w:shd w:val="clear" w:color="auto" w:fill="auto"/>
            <w:noWrap/>
            <w:hideMark/>
          </w:tcPr>
          <w:p w14:paraId="6FE8BB7F"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Close the inhalation medication after use</w:t>
            </w:r>
          </w:p>
        </w:tc>
      </w:tr>
      <w:tr w:rsidR="00326CFD" w:rsidRPr="00DC5467" w14:paraId="3FCF71A9" w14:textId="77777777" w:rsidTr="009A1153">
        <w:trPr>
          <w:trHeight w:val="300"/>
        </w:trPr>
        <w:tc>
          <w:tcPr>
            <w:tcW w:w="1283" w:type="dxa"/>
            <w:tcBorders>
              <w:bottom w:val="single" w:sz="4" w:space="0" w:color="auto"/>
            </w:tcBorders>
            <w:shd w:val="clear" w:color="auto" w:fill="auto"/>
            <w:noWrap/>
            <w:vAlign w:val="center"/>
            <w:hideMark/>
          </w:tcPr>
          <w:p w14:paraId="68F09638" w14:textId="77777777" w:rsidR="00326CFD" w:rsidRPr="00DC5467" w:rsidRDefault="00326CFD" w:rsidP="005C6414">
            <w:pPr>
              <w:spacing w:after="0" w:line="334" w:lineRule="auto"/>
              <w:jc w:val="center"/>
              <w:rPr>
                <w:rFonts w:ascii="Arial" w:eastAsia="Times New Roman" w:hAnsi="Arial" w:cs="Arial"/>
                <w:color w:val="000000"/>
                <w:sz w:val="16"/>
                <w:szCs w:val="16"/>
              </w:rPr>
            </w:pPr>
          </w:p>
        </w:tc>
        <w:tc>
          <w:tcPr>
            <w:tcW w:w="548" w:type="dxa"/>
            <w:tcBorders>
              <w:bottom w:val="single" w:sz="4" w:space="0" w:color="auto"/>
            </w:tcBorders>
            <w:shd w:val="clear" w:color="auto" w:fill="auto"/>
            <w:noWrap/>
            <w:vAlign w:val="center"/>
            <w:hideMark/>
          </w:tcPr>
          <w:p w14:paraId="70BFD030"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14</w:t>
            </w:r>
          </w:p>
        </w:tc>
        <w:tc>
          <w:tcPr>
            <w:tcW w:w="7702" w:type="dxa"/>
            <w:tcBorders>
              <w:bottom w:val="single" w:sz="4" w:space="0" w:color="auto"/>
            </w:tcBorders>
            <w:shd w:val="clear" w:color="auto" w:fill="auto"/>
            <w:noWrap/>
            <w:hideMark/>
          </w:tcPr>
          <w:p w14:paraId="09A2A638"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If the inhalation medication contains steroids, please rinse your mouth with clean water after using the inhalation medication, and do not swallow the rinse.</w:t>
            </w:r>
          </w:p>
        </w:tc>
      </w:tr>
      <w:tr w:rsidR="00326CFD" w:rsidRPr="00DC5467" w14:paraId="1522D973" w14:textId="77777777" w:rsidTr="009A1153">
        <w:trPr>
          <w:trHeight w:val="288"/>
        </w:trPr>
        <w:tc>
          <w:tcPr>
            <w:tcW w:w="1283" w:type="dxa"/>
            <w:tcBorders>
              <w:top w:val="single" w:sz="4" w:space="0" w:color="auto"/>
            </w:tcBorders>
            <w:shd w:val="clear" w:color="auto" w:fill="auto"/>
            <w:noWrap/>
            <w:vAlign w:val="center"/>
            <w:hideMark/>
          </w:tcPr>
          <w:p w14:paraId="14482688" w14:textId="3A9713AE" w:rsidR="00326CFD" w:rsidRPr="00DC5467" w:rsidRDefault="00A667AE" w:rsidP="005C6414">
            <w:pPr>
              <w:spacing w:after="0" w:line="334" w:lineRule="auto"/>
              <w:jc w:val="center"/>
              <w:rPr>
                <w:rFonts w:ascii="Arial" w:eastAsia="Times New Roman" w:hAnsi="Arial" w:cs="Arial"/>
                <w:color w:val="000000"/>
                <w:sz w:val="16"/>
                <w:szCs w:val="16"/>
              </w:rPr>
            </w:pPr>
            <w:r>
              <w:rPr>
                <w:rFonts w:ascii="Arial" w:eastAsia="Times New Roman" w:hAnsi="Arial" w:cs="Arial"/>
                <w:color w:val="000000"/>
                <w:sz w:val="16"/>
                <w:szCs w:val="16"/>
              </w:rPr>
              <w:t>p</w:t>
            </w:r>
            <w:r w:rsidR="00326CFD" w:rsidRPr="00DC5467">
              <w:rPr>
                <w:rFonts w:ascii="Arial" w:eastAsia="Times New Roman" w:hAnsi="Arial" w:cs="Arial"/>
                <w:color w:val="000000"/>
                <w:sz w:val="16"/>
                <w:szCs w:val="16"/>
              </w:rPr>
              <w:t>MDI</w:t>
            </w:r>
          </w:p>
        </w:tc>
        <w:tc>
          <w:tcPr>
            <w:tcW w:w="548" w:type="dxa"/>
            <w:tcBorders>
              <w:top w:val="single" w:sz="4" w:space="0" w:color="auto"/>
            </w:tcBorders>
            <w:shd w:val="clear" w:color="auto" w:fill="auto"/>
            <w:noWrap/>
            <w:vAlign w:val="center"/>
            <w:hideMark/>
          </w:tcPr>
          <w:p w14:paraId="2EFAE37C"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1</w:t>
            </w:r>
          </w:p>
        </w:tc>
        <w:tc>
          <w:tcPr>
            <w:tcW w:w="7702" w:type="dxa"/>
            <w:tcBorders>
              <w:top w:val="single" w:sz="4" w:space="0" w:color="auto"/>
            </w:tcBorders>
            <w:shd w:val="clear" w:color="auto" w:fill="auto"/>
            <w:noWrap/>
            <w:hideMark/>
          </w:tcPr>
          <w:p w14:paraId="69F5C8BD"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Unscrew the cap of the inhalation medication</w:t>
            </w:r>
          </w:p>
        </w:tc>
      </w:tr>
      <w:tr w:rsidR="00326CFD" w:rsidRPr="00DC5467" w14:paraId="6ABDB16C" w14:textId="77777777" w:rsidTr="009A1153">
        <w:trPr>
          <w:trHeight w:val="288"/>
        </w:trPr>
        <w:tc>
          <w:tcPr>
            <w:tcW w:w="1283" w:type="dxa"/>
            <w:shd w:val="clear" w:color="auto" w:fill="auto"/>
            <w:noWrap/>
            <w:vAlign w:val="center"/>
            <w:hideMark/>
          </w:tcPr>
          <w:p w14:paraId="74FCBBA2" w14:textId="77777777" w:rsidR="00326CFD" w:rsidRPr="00DC5467" w:rsidRDefault="00326CFD" w:rsidP="005C6414">
            <w:pPr>
              <w:spacing w:after="0" w:line="334" w:lineRule="auto"/>
              <w:jc w:val="center"/>
              <w:rPr>
                <w:rFonts w:ascii="Arial" w:eastAsia="Times New Roman" w:hAnsi="Arial" w:cs="Arial"/>
                <w:color w:val="000000"/>
                <w:sz w:val="16"/>
                <w:szCs w:val="16"/>
              </w:rPr>
            </w:pPr>
          </w:p>
        </w:tc>
        <w:tc>
          <w:tcPr>
            <w:tcW w:w="548" w:type="dxa"/>
            <w:shd w:val="clear" w:color="auto" w:fill="auto"/>
            <w:noWrap/>
            <w:vAlign w:val="center"/>
            <w:hideMark/>
          </w:tcPr>
          <w:p w14:paraId="1EB73229"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2</w:t>
            </w:r>
          </w:p>
        </w:tc>
        <w:tc>
          <w:tcPr>
            <w:tcW w:w="7702" w:type="dxa"/>
            <w:shd w:val="clear" w:color="auto" w:fill="auto"/>
            <w:noWrap/>
            <w:hideMark/>
          </w:tcPr>
          <w:p w14:paraId="750C0F8E"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Hold the inhalation medication in an upright position and shake it well</w:t>
            </w:r>
          </w:p>
        </w:tc>
      </w:tr>
      <w:tr w:rsidR="00326CFD" w:rsidRPr="00DC5467" w14:paraId="13B08AE5" w14:textId="77777777" w:rsidTr="009A1153">
        <w:trPr>
          <w:trHeight w:val="288"/>
        </w:trPr>
        <w:tc>
          <w:tcPr>
            <w:tcW w:w="1283" w:type="dxa"/>
            <w:shd w:val="clear" w:color="auto" w:fill="auto"/>
            <w:noWrap/>
            <w:vAlign w:val="center"/>
            <w:hideMark/>
          </w:tcPr>
          <w:p w14:paraId="0A4C5960" w14:textId="77777777" w:rsidR="00326CFD" w:rsidRPr="00DC5467" w:rsidRDefault="00326CFD" w:rsidP="005C6414">
            <w:pPr>
              <w:spacing w:after="0" w:line="334" w:lineRule="auto"/>
              <w:jc w:val="center"/>
              <w:rPr>
                <w:rFonts w:ascii="Arial" w:eastAsia="Times New Roman" w:hAnsi="Arial" w:cs="Arial"/>
                <w:color w:val="000000"/>
                <w:sz w:val="16"/>
                <w:szCs w:val="16"/>
              </w:rPr>
            </w:pPr>
          </w:p>
        </w:tc>
        <w:tc>
          <w:tcPr>
            <w:tcW w:w="548" w:type="dxa"/>
            <w:shd w:val="clear" w:color="auto" w:fill="auto"/>
            <w:noWrap/>
            <w:vAlign w:val="center"/>
            <w:hideMark/>
          </w:tcPr>
          <w:p w14:paraId="2E0D62E3"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3</w:t>
            </w:r>
          </w:p>
        </w:tc>
        <w:tc>
          <w:tcPr>
            <w:tcW w:w="7702" w:type="dxa"/>
            <w:shd w:val="clear" w:color="auto" w:fill="auto"/>
            <w:noWrap/>
            <w:hideMark/>
          </w:tcPr>
          <w:p w14:paraId="52975BFB"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Exhale slowly, away from the inhalation medication</w:t>
            </w:r>
          </w:p>
        </w:tc>
      </w:tr>
      <w:tr w:rsidR="00326CFD" w:rsidRPr="00DC5467" w14:paraId="3BFA9253" w14:textId="77777777" w:rsidTr="009A1153">
        <w:trPr>
          <w:trHeight w:val="288"/>
        </w:trPr>
        <w:tc>
          <w:tcPr>
            <w:tcW w:w="1283" w:type="dxa"/>
            <w:shd w:val="clear" w:color="auto" w:fill="auto"/>
            <w:noWrap/>
            <w:vAlign w:val="center"/>
            <w:hideMark/>
          </w:tcPr>
          <w:p w14:paraId="76CD3D71" w14:textId="77777777" w:rsidR="00326CFD" w:rsidRPr="00DC5467" w:rsidRDefault="00326CFD" w:rsidP="005C6414">
            <w:pPr>
              <w:spacing w:after="0" w:line="334" w:lineRule="auto"/>
              <w:jc w:val="center"/>
              <w:rPr>
                <w:rFonts w:ascii="Arial" w:eastAsia="Times New Roman" w:hAnsi="Arial" w:cs="Arial"/>
                <w:color w:val="000000"/>
                <w:sz w:val="16"/>
                <w:szCs w:val="16"/>
              </w:rPr>
            </w:pPr>
          </w:p>
        </w:tc>
        <w:tc>
          <w:tcPr>
            <w:tcW w:w="548" w:type="dxa"/>
            <w:shd w:val="clear" w:color="auto" w:fill="auto"/>
            <w:noWrap/>
            <w:vAlign w:val="center"/>
            <w:hideMark/>
          </w:tcPr>
          <w:p w14:paraId="3ABB187B"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4</w:t>
            </w:r>
          </w:p>
        </w:tc>
        <w:tc>
          <w:tcPr>
            <w:tcW w:w="7702" w:type="dxa"/>
            <w:shd w:val="clear" w:color="auto" w:fill="auto"/>
            <w:noWrap/>
            <w:hideMark/>
          </w:tcPr>
          <w:p w14:paraId="36A6E70C"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Place the inhalation medication between the teeth without biting and keep the lips together</w:t>
            </w:r>
          </w:p>
        </w:tc>
      </w:tr>
      <w:tr w:rsidR="00326CFD" w:rsidRPr="00DC5467" w14:paraId="539CFCDE" w14:textId="77777777" w:rsidTr="009A1153">
        <w:trPr>
          <w:trHeight w:val="288"/>
        </w:trPr>
        <w:tc>
          <w:tcPr>
            <w:tcW w:w="1283" w:type="dxa"/>
            <w:shd w:val="clear" w:color="auto" w:fill="auto"/>
            <w:noWrap/>
            <w:vAlign w:val="center"/>
            <w:hideMark/>
          </w:tcPr>
          <w:p w14:paraId="16CC4143" w14:textId="77777777" w:rsidR="00326CFD" w:rsidRPr="00DC5467" w:rsidRDefault="00326CFD" w:rsidP="005C6414">
            <w:pPr>
              <w:spacing w:after="0" w:line="334" w:lineRule="auto"/>
              <w:jc w:val="center"/>
              <w:rPr>
                <w:rFonts w:ascii="Arial" w:eastAsia="Times New Roman" w:hAnsi="Arial" w:cs="Arial"/>
                <w:color w:val="000000"/>
                <w:sz w:val="16"/>
                <w:szCs w:val="16"/>
              </w:rPr>
            </w:pPr>
          </w:p>
        </w:tc>
        <w:tc>
          <w:tcPr>
            <w:tcW w:w="548" w:type="dxa"/>
            <w:shd w:val="clear" w:color="auto" w:fill="auto"/>
            <w:noWrap/>
            <w:vAlign w:val="center"/>
            <w:hideMark/>
          </w:tcPr>
          <w:p w14:paraId="34F06947"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5</w:t>
            </w:r>
          </w:p>
        </w:tc>
        <w:tc>
          <w:tcPr>
            <w:tcW w:w="7702" w:type="dxa"/>
            <w:shd w:val="clear" w:color="auto" w:fill="auto"/>
            <w:noWrap/>
            <w:hideMark/>
          </w:tcPr>
          <w:p w14:paraId="06039CA4"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Inhale slowly from the mouth, and at the same time, press the canister firmly</w:t>
            </w:r>
          </w:p>
        </w:tc>
      </w:tr>
      <w:tr w:rsidR="00326CFD" w:rsidRPr="00DC5467" w14:paraId="264F9478" w14:textId="77777777" w:rsidTr="009A1153">
        <w:trPr>
          <w:trHeight w:val="288"/>
        </w:trPr>
        <w:tc>
          <w:tcPr>
            <w:tcW w:w="1283" w:type="dxa"/>
            <w:shd w:val="clear" w:color="auto" w:fill="auto"/>
            <w:noWrap/>
            <w:vAlign w:val="center"/>
            <w:hideMark/>
          </w:tcPr>
          <w:p w14:paraId="489DC0D1" w14:textId="77777777" w:rsidR="00326CFD" w:rsidRPr="00DC5467" w:rsidRDefault="00326CFD" w:rsidP="005C6414">
            <w:pPr>
              <w:spacing w:after="0" w:line="334" w:lineRule="auto"/>
              <w:jc w:val="center"/>
              <w:rPr>
                <w:rFonts w:ascii="Arial" w:eastAsia="Times New Roman" w:hAnsi="Arial" w:cs="Arial"/>
                <w:color w:val="000000"/>
                <w:sz w:val="16"/>
                <w:szCs w:val="16"/>
              </w:rPr>
            </w:pPr>
          </w:p>
        </w:tc>
        <w:tc>
          <w:tcPr>
            <w:tcW w:w="548" w:type="dxa"/>
            <w:shd w:val="clear" w:color="auto" w:fill="auto"/>
            <w:noWrap/>
            <w:vAlign w:val="center"/>
            <w:hideMark/>
          </w:tcPr>
          <w:p w14:paraId="66FAE88A"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6</w:t>
            </w:r>
          </w:p>
        </w:tc>
        <w:tc>
          <w:tcPr>
            <w:tcW w:w="7702" w:type="dxa"/>
            <w:shd w:val="clear" w:color="auto" w:fill="auto"/>
            <w:noWrap/>
            <w:hideMark/>
          </w:tcPr>
          <w:p w14:paraId="42B7F570"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Continue to breathe in slowly and deeply</w:t>
            </w:r>
          </w:p>
        </w:tc>
      </w:tr>
      <w:tr w:rsidR="00326CFD" w:rsidRPr="00DC5467" w14:paraId="1A3B07BF" w14:textId="77777777" w:rsidTr="009A1153">
        <w:trPr>
          <w:trHeight w:val="288"/>
        </w:trPr>
        <w:tc>
          <w:tcPr>
            <w:tcW w:w="1283" w:type="dxa"/>
            <w:shd w:val="clear" w:color="auto" w:fill="auto"/>
            <w:noWrap/>
            <w:vAlign w:val="center"/>
            <w:hideMark/>
          </w:tcPr>
          <w:p w14:paraId="55FF7DB5" w14:textId="77777777" w:rsidR="00326CFD" w:rsidRPr="00DC5467" w:rsidRDefault="00326CFD" w:rsidP="005C6414">
            <w:pPr>
              <w:spacing w:after="0" w:line="334" w:lineRule="auto"/>
              <w:jc w:val="center"/>
              <w:rPr>
                <w:rFonts w:ascii="Arial" w:eastAsia="Times New Roman" w:hAnsi="Arial" w:cs="Arial"/>
                <w:color w:val="000000"/>
                <w:sz w:val="16"/>
                <w:szCs w:val="16"/>
              </w:rPr>
            </w:pPr>
          </w:p>
        </w:tc>
        <w:tc>
          <w:tcPr>
            <w:tcW w:w="548" w:type="dxa"/>
            <w:shd w:val="clear" w:color="auto" w:fill="auto"/>
            <w:noWrap/>
            <w:vAlign w:val="center"/>
            <w:hideMark/>
          </w:tcPr>
          <w:p w14:paraId="458678D9"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7</w:t>
            </w:r>
          </w:p>
        </w:tc>
        <w:tc>
          <w:tcPr>
            <w:tcW w:w="7702" w:type="dxa"/>
            <w:shd w:val="clear" w:color="auto" w:fill="auto"/>
            <w:noWrap/>
            <w:hideMark/>
          </w:tcPr>
          <w:p w14:paraId="52D6EC7B"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Then hold breath for 5 seconds or as long as possible (maximum 10 seconds)</w:t>
            </w:r>
          </w:p>
        </w:tc>
      </w:tr>
      <w:tr w:rsidR="00326CFD" w:rsidRPr="00DC5467" w14:paraId="4A1916F6" w14:textId="77777777" w:rsidTr="009A1153">
        <w:trPr>
          <w:trHeight w:val="288"/>
        </w:trPr>
        <w:tc>
          <w:tcPr>
            <w:tcW w:w="1283" w:type="dxa"/>
            <w:shd w:val="clear" w:color="auto" w:fill="auto"/>
            <w:noWrap/>
            <w:vAlign w:val="center"/>
            <w:hideMark/>
          </w:tcPr>
          <w:p w14:paraId="65A4F4CA" w14:textId="77777777" w:rsidR="00326CFD" w:rsidRPr="00DC5467" w:rsidRDefault="00326CFD" w:rsidP="005C6414">
            <w:pPr>
              <w:spacing w:after="0" w:line="334" w:lineRule="auto"/>
              <w:jc w:val="center"/>
              <w:rPr>
                <w:rFonts w:ascii="Arial" w:eastAsia="Times New Roman" w:hAnsi="Arial" w:cs="Arial"/>
                <w:color w:val="000000"/>
                <w:sz w:val="16"/>
                <w:szCs w:val="16"/>
              </w:rPr>
            </w:pPr>
          </w:p>
        </w:tc>
        <w:tc>
          <w:tcPr>
            <w:tcW w:w="548" w:type="dxa"/>
            <w:shd w:val="clear" w:color="auto" w:fill="auto"/>
            <w:noWrap/>
            <w:vAlign w:val="center"/>
            <w:hideMark/>
          </w:tcPr>
          <w:p w14:paraId="044FD163"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8</w:t>
            </w:r>
          </w:p>
        </w:tc>
        <w:tc>
          <w:tcPr>
            <w:tcW w:w="7702" w:type="dxa"/>
            <w:shd w:val="clear" w:color="auto" w:fill="auto"/>
            <w:noWrap/>
            <w:hideMark/>
          </w:tcPr>
          <w:p w14:paraId="05207AF1"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While holding the breath, remove the inhalation medication from the mouth</w:t>
            </w:r>
          </w:p>
        </w:tc>
      </w:tr>
      <w:tr w:rsidR="00326CFD" w:rsidRPr="00DC5467" w14:paraId="1D2A4615" w14:textId="77777777" w:rsidTr="009A1153">
        <w:trPr>
          <w:trHeight w:val="288"/>
        </w:trPr>
        <w:tc>
          <w:tcPr>
            <w:tcW w:w="1283" w:type="dxa"/>
            <w:shd w:val="clear" w:color="auto" w:fill="auto"/>
            <w:noWrap/>
            <w:vAlign w:val="center"/>
            <w:hideMark/>
          </w:tcPr>
          <w:p w14:paraId="3F92CA09" w14:textId="77777777" w:rsidR="00326CFD" w:rsidRPr="00DC5467" w:rsidRDefault="00326CFD" w:rsidP="005C6414">
            <w:pPr>
              <w:spacing w:after="0" w:line="334" w:lineRule="auto"/>
              <w:jc w:val="center"/>
              <w:rPr>
                <w:rFonts w:ascii="Arial" w:eastAsia="Times New Roman" w:hAnsi="Arial" w:cs="Arial"/>
                <w:color w:val="000000"/>
                <w:sz w:val="16"/>
                <w:szCs w:val="16"/>
              </w:rPr>
            </w:pPr>
          </w:p>
        </w:tc>
        <w:tc>
          <w:tcPr>
            <w:tcW w:w="548" w:type="dxa"/>
            <w:shd w:val="clear" w:color="auto" w:fill="auto"/>
            <w:noWrap/>
            <w:vAlign w:val="center"/>
            <w:hideMark/>
          </w:tcPr>
          <w:p w14:paraId="7D5D9FF8"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9</w:t>
            </w:r>
          </w:p>
        </w:tc>
        <w:tc>
          <w:tcPr>
            <w:tcW w:w="7702" w:type="dxa"/>
            <w:shd w:val="clear" w:color="auto" w:fill="auto"/>
            <w:noWrap/>
            <w:hideMark/>
          </w:tcPr>
          <w:p w14:paraId="0BCEF218"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Exhale slowly, away from the inhalation medication.</w:t>
            </w:r>
          </w:p>
        </w:tc>
      </w:tr>
      <w:tr w:rsidR="00326CFD" w:rsidRPr="00DC5467" w14:paraId="780DE59D" w14:textId="77777777" w:rsidTr="009A1153">
        <w:trPr>
          <w:trHeight w:val="288"/>
        </w:trPr>
        <w:tc>
          <w:tcPr>
            <w:tcW w:w="1283" w:type="dxa"/>
            <w:shd w:val="clear" w:color="auto" w:fill="auto"/>
            <w:noWrap/>
            <w:vAlign w:val="center"/>
            <w:hideMark/>
          </w:tcPr>
          <w:p w14:paraId="79CF526A" w14:textId="77777777" w:rsidR="00326CFD" w:rsidRPr="00DC5467" w:rsidRDefault="00326CFD" w:rsidP="005C6414">
            <w:pPr>
              <w:spacing w:after="0" w:line="334" w:lineRule="auto"/>
              <w:jc w:val="center"/>
              <w:rPr>
                <w:rFonts w:ascii="Arial" w:eastAsia="Times New Roman" w:hAnsi="Arial" w:cs="Arial"/>
                <w:color w:val="000000"/>
                <w:sz w:val="16"/>
                <w:szCs w:val="16"/>
              </w:rPr>
            </w:pPr>
          </w:p>
        </w:tc>
        <w:tc>
          <w:tcPr>
            <w:tcW w:w="548" w:type="dxa"/>
            <w:shd w:val="clear" w:color="auto" w:fill="auto"/>
            <w:noWrap/>
            <w:vAlign w:val="center"/>
            <w:hideMark/>
          </w:tcPr>
          <w:p w14:paraId="2199B4F4"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10</w:t>
            </w:r>
          </w:p>
        </w:tc>
        <w:tc>
          <w:tcPr>
            <w:tcW w:w="7702" w:type="dxa"/>
            <w:shd w:val="clear" w:color="auto" w:fill="auto"/>
            <w:noWrap/>
            <w:hideMark/>
          </w:tcPr>
          <w:p w14:paraId="20BFC5A4"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Close the inhalation medication after use</w:t>
            </w:r>
          </w:p>
        </w:tc>
      </w:tr>
      <w:tr w:rsidR="00326CFD" w:rsidRPr="00DC5467" w14:paraId="2C4E03CF" w14:textId="77777777" w:rsidTr="009A1153">
        <w:trPr>
          <w:trHeight w:val="300"/>
        </w:trPr>
        <w:tc>
          <w:tcPr>
            <w:tcW w:w="1283" w:type="dxa"/>
            <w:tcBorders>
              <w:bottom w:val="single" w:sz="4" w:space="0" w:color="auto"/>
            </w:tcBorders>
            <w:shd w:val="clear" w:color="auto" w:fill="auto"/>
            <w:noWrap/>
            <w:vAlign w:val="center"/>
            <w:hideMark/>
          </w:tcPr>
          <w:p w14:paraId="482EAB5A" w14:textId="77777777" w:rsidR="00326CFD" w:rsidRPr="00DC5467" w:rsidRDefault="00326CFD" w:rsidP="005C6414">
            <w:pPr>
              <w:spacing w:after="0" w:line="334" w:lineRule="auto"/>
              <w:jc w:val="center"/>
              <w:rPr>
                <w:rFonts w:ascii="Arial" w:eastAsia="Times New Roman" w:hAnsi="Arial" w:cs="Arial"/>
                <w:color w:val="000000"/>
                <w:sz w:val="16"/>
                <w:szCs w:val="16"/>
              </w:rPr>
            </w:pPr>
          </w:p>
        </w:tc>
        <w:tc>
          <w:tcPr>
            <w:tcW w:w="548" w:type="dxa"/>
            <w:tcBorders>
              <w:bottom w:val="single" w:sz="4" w:space="0" w:color="auto"/>
            </w:tcBorders>
            <w:shd w:val="clear" w:color="auto" w:fill="auto"/>
            <w:noWrap/>
            <w:vAlign w:val="center"/>
            <w:hideMark/>
          </w:tcPr>
          <w:p w14:paraId="41706427"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11</w:t>
            </w:r>
          </w:p>
        </w:tc>
        <w:tc>
          <w:tcPr>
            <w:tcW w:w="7702" w:type="dxa"/>
            <w:tcBorders>
              <w:bottom w:val="single" w:sz="4" w:space="0" w:color="auto"/>
            </w:tcBorders>
            <w:shd w:val="clear" w:color="auto" w:fill="auto"/>
            <w:noWrap/>
            <w:hideMark/>
          </w:tcPr>
          <w:p w14:paraId="0FBEF873"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If the inhalation medication contains steroids, you should rinse your mouth with clean water after using the inhalation medication, and do not swallow the remaining rinse water.</w:t>
            </w:r>
          </w:p>
        </w:tc>
      </w:tr>
      <w:tr w:rsidR="00326CFD" w:rsidRPr="00DC5467" w14:paraId="20ACAECB" w14:textId="77777777" w:rsidTr="009A1153">
        <w:trPr>
          <w:trHeight w:val="288"/>
        </w:trPr>
        <w:tc>
          <w:tcPr>
            <w:tcW w:w="1283" w:type="dxa"/>
            <w:tcBorders>
              <w:top w:val="single" w:sz="4" w:space="0" w:color="auto"/>
            </w:tcBorders>
            <w:shd w:val="clear" w:color="auto" w:fill="auto"/>
            <w:noWrap/>
            <w:vAlign w:val="center"/>
            <w:hideMark/>
          </w:tcPr>
          <w:p w14:paraId="47F4E03C"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Breezhaler</w:t>
            </w:r>
          </w:p>
        </w:tc>
        <w:tc>
          <w:tcPr>
            <w:tcW w:w="548" w:type="dxa"/>
            <w:tcBorders>
              <w:top w:val="single" w:sz="4" w:space="0" w:color="auto"/>
            </w:tcBorders>
            <w:shd w:val="clear" w:color="auto" w:fill="auto"/>
            <w:noWrap/>
            <w:vAlign w:val="center"/>
            <w:hideMark/>
          </w:tcPr>
          <w:p w14:paraId="184B34F1"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1</w:t>
            </w:r>
          </w:p>
        </w:tc>
        <w:tc>
          <w:tcPr>
            <w:tcW w:w="7702" w:type="dxa"/>
            <w:tcBorders>
              <w:top w:val="single" w:sz="4" w:space="0" w:color="auto"/>
            </w:tcBorders>
            <w:shd w:val="clear" w:color="auto" w:fill="auto"/>
            <w:noWrap/>
            <w:hideMark/>
          </w:tcPr>
          <w:p w14:paraId="183ABE8C"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Open the cap of the inhalation medication</w:t>
            </w:r>
          </w:p>
        </w:tc>
      </w:tr>
      <w:tr w:rsidR="00326CFD" w:rsidRPr="00DC5467" w14:paraId="2523E19B" w14:textId="77777777" w:rsidTr="009A1153">
        <w:trPr>
          <w:trHeight w:val="288"/>
        </w:trPr>
        <w:tc>
          <w:tcPr>
            <w:tcW w:w="1283" w:type="dxa"/>
            <w:shd w:val="clear" w:color="auto" w:fill="auto"/>
            <w:noWrap/>
            <w:vAlign w:val="center"/>
            <w:hideMark/>
          </w:tcPr>
          <w:p w14:paraId="1BBA627D" w14:textId="77777777" w:rsidR="00326CFD" w:rsidRPr="00DC5467" w:rsidRDefault="00326CFD" w:rsidP="005C6414">
            <w:pPr>
              <w:spacing w:after="0" w:line="334" w:lineRule="auto"/>
              <w:jc w:val="center"/>
              <w:rPr>
                <w:rFonts w:ascii="Arial" w:eastAsia="Times New Roman" w:hAnsi="Arial" w:cs="Arial"/>
                <w:color w:val="000000"/>
                <w:sz w:val="16"/>
                <w:szCs w:val="16"/>
              </w:rPr>
            </w:pPr>
          </w:p>
        </w:tc>
        <w:tc>
          <w:tcPr>
            <w:tcW w:w="548" w:type="dxa"/>
            <w:shd w:val="clear" w:color="auto" w:fill="auto"/>
            <w:noWrap/>
            <w:vAlign w:val="center"/>
            <w:hideMark/>
          </w:tcPr>
          <w:p w14:paraId="5861067D"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2</w:t>
            </w:r>
          </w:p>
        </w:tc>
        <w:tc>
          <w:tcPr>
            <w:tcW w:w="7702" w:type="dxa"/>
            <w:shd w:val="clear" w:color="auto" w:fill="auto"/>
            <w:noWrap/>
            <w:hideMark/>
          </w:tcPr>
          <w:p w14:paraId="1D42C247"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Open the mouthpiece of the inhalation medication</w:t>
            </w:r>
          </w:p>
        </w:tc>
      </w:tr>
      <w:tr w:rsidR="00326CFD" w:rsidRPr="00DC5467" w14:paraId="43DF3157" w14:textId="77777777" w:rsidTr="009A1153">
        <w:trPr>
          <w:trHeight w:val="288"/>
        </w:trPr>
        <w:tc>
          <w:tcPr>
            <w:tcW w:w="1283" w:type="dxa"/>
            <w:shd w:val="clear" w:color="auto" w:fill="auto"/>
            <w:noWrap/>
            <w:vAlign w:val="center"/>
            <w:hideMark/>
          </w:tcPr>
          <w:p w14:paraId="6C92B98B" w14:textId="77777777" w:rsidR="00326CFD" w:rsidRPr="00DC5467" w:rsidRDefault="00326CFD" w:rsidP="005C6414">
            <w:pPr>
              <w:spacing w:after="0" w:line="334" w:lineRule="auto"/>
              <w:jc w:val="center"/>
              <w:rPr>
                <w:rFonts w:ascii="Arial" w:eastAsia="Times New Roman" w:hAnsi="Arial" w:cs="Arial"/>
                <w:color w:val="000000"/>
                <w:sz w:val="16"/>
                <w:szCs w:val="16"/>
              </w:rPr>
            </w:pPr>
          </w:p>
        </w:tc>
        <w:tc>
          <w:tcPr>
            <w:tcW w:w="548" w:type="dxa"/>
            <w:shd w:val="clear" w:color="auto" w:fill="auto"/>
            <w:noWrap/>
            <w:vAlign w:val="center"/>
            <w:hideMark/>
          </w:tcPr>
          <w:p w14:paraId="53E4F937"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3</w:t>
            </w:r>
          </w:p>
        </w:tc>
        <w:tc>
          <w:tcPr>
            <w:tcW w:w="7702" w:type="dxa"/>
            <w:shd w:val="clear" w:color="auto" w:fill="auto"/>
            <w:noWrap/>
            <w:hideMark/>
          </w:tcPr>
          <w:p w14:paraId="1239863B"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Remove the capsule from the blister and place it in the capsule holder.</w:t>
            </w:r>
          </w:p>
        </w:tc>
      </w:tr>
      <w:tr w:rsidR="00326CFD" w:rsidRPr="00DC5467" w14:paraId="25A28BBB" w14:textId="77777777" w:rsidTr="009A1153">
        <w:trPr>
          <w:trHeight w:val="288"/>
        </w:trPr>
        <w:tc>
          <w:tcPr>
            <w:tcW w:w="1283" w:type="dxa"/>
            <w:shd w:val="clear" w:color="auto" w:fill="auto"/>
            <w:noWrap/>
            <w:vAlign w:val="center"/>
            <w:hideMark/>
          </w:tcPr>
          <w:p w14:paraId="6474C160" w14:textId="77777777" w:rsidR="00326CFD" w:rsidRPr="00DC5467" w:rsidRDefault="00326CFD" w:rsidP="005C6414">
            <w:pPr>
              <w:spacing w:after="0" w:line="334" w:lineRule="auto"/>
              <w:jc w:val="center"/>
              <w:rPr>
                <w:rFonts w:ascii="Arial" w:eastAsia="Times New Roman" w:hAnsi="Arial" w:cs="Arial"/>
                <w:color w:val="000000"/>
                <w:sz w:val="16"/>
                <w:szCs w:val="16"/>
              </w:rPr>
            </w:pPr>
          </w:p>
        </w:tc>
        <w:tc>
          <w:tcPr>
            <w:tcW w:w="548" w:type="dxa"/>
            <w:shd w:val="clear" w:color="auto" w:fill="auto"/>
            <w:noWrap/>
            <w:vAlign w:val="center"/>
            <w:hideMark/>
          </w:tcPr>
          <w:p w14:paraId="6E2B79DB"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4</w:t>
            </w:r>
          </w:p>
        </w:tc>
        <w:tc>
          <w:tcPr>
            <w:tcW w:w="7702" w:type="dxa"/>
            <w:shd w:val="clear" w:color="auto" w:fill="auto"/>
            <w:noWrap/>
            <w:hideMark/>
          </w:tcPr>
          <w:p w14:paraId="14EEBBAD"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Close the mouthpiece of the inhalation medication until it clicks.</w:t>
            </w:r>
          </w:p>
        </w:tc>
      </w:tr>
      <w:tr w:rsidR="00326CFD" w:rsidRPr="00DC5467" w14:paraId="5F6D54BF" w14:textId="77777777" w:rsidTr="009A1153">
        <w:trPr>
          <w:trHeight w:val="288"/>
        </w:trPr>
        <w:tc>
          <w:tcPr>
            <w:tcW w:w="1283" w:type="dxa"/>
            <w:shd w:val="clear" w:color="auto" w:fill="auto"/>
            <w:noWrap/>
            <w:vAlign w:val="center"/>
            <w:hideMark/>
          </w:tcPr>
          <w:p w14:paraId="67D73B08" w14:textId="77777777" w:rsidR="00326CFD" w:rsidRPr="00DC5467" w:rsidRDefault="00326CFD" w:rsidP="005C6414">
            <w:pPr>
              <w:spacing w:after="0" w:line="334" w:lineRule="auto"/>
              <w:jc w:val="center"/>
              <w:rPr>
                <w:rFonts w:ascii="Arial" w:eastAsia="Times New Roman" w:hAnsi="Arial" w:cs="Arial"/>
                <w:color w:val="000000"/>
                <w:sz w:val="16"/>
                <w:szCs w:val="16"/>
              </w:rPr>
            </w:pPr>
          </w:p>
        </w:tc>
        <w:tc>
          <w:tcPr>
            <w:tcW w:w="548" w:type="dxa"/>
            <w:shd w:val="clear" w:color="auto" w:fill="auto"/>
            <w:noWrap/>
            <w:vAlign w:val="center"/>
            <w:hideMark/>
          </w:tcPr>
          <w:p w14:paraId="4700814A"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5</w:t>
            </w:r>
          </w:p>
        </w:tc>
        <w:tc>
          <w:tcPr>
            <w:tcW w:w="7702" w:type="dxa"/>
            <w:shd w:val="clear" w:color="auto" w:fill="auto"/>
            <w:noWrap/>
            <w:hideMark/>
          </w:tcPr>
          <w:p w14:paraId="796CD67C"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Press the right and left side buttons of the inhalation medication simultaneously and release (do not shake)</w:t>
            </w:r>
          </w:p>
        </w:tc>
      </w:tr>
      <w:tr w:rsidR="00326CFD" w:rsidRPr="00DC5467" w14:paraId="14F137FF" w14:textId="77777777" w:rsidTr="009A1153">
        <w:trPr>
          <w:trHeight w:val="288"/>
        </w:trPr>
        <w:tc>
          <w:tcPr>
            <w:tcW w:w="1283" w:type="dxa"/>
            <w:shd w:val="clear" w:color="auto" w:fill="auto"/>
            <w:noWrap/>
            <w:vAlign w:val="center"/>
            <w:hideMark/>
          </w:tcPr>
          <w:p w14:paraId="00590D6A" w14:textId="77777777" w:rsidR="00326CFD" w:rsidRPr="00DC5467" w:rsidRDefault="00326CFD" w:rsidP="005C6414">
            <w:pPr>
              <w:spacing w:after="0" w:line="334" w:lineRule="auto"/>
              <w:jc w:val="center"/>
              <w:rPr>
                <w:rFonts w:ascii="Arial" w:eastAsia="Times New Roman" w:hAnsi="Arial" w:cs="Arial"/>
                <w:color w:val="000000"/>
                <w:sz w:val="16"/>
                <w:szCs w:val="16"/>
              </w:rPr>
            </w:pPr>
          </w:p>
        </w:tc>
        <w:tc>
          <w:tcPr>
            <w:tcW w:w="548" w:type="dxa"/>
            <w:shd w:val="clear" w:color="auto" w:fill="auto"/>
            <w:noWrap/>
            <w:vAlign w:val="center"/>
            <w:hideMark/>
          </w:tcPr>
          <w:p w14:paraId="73644FCE"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6</w:t>
            </w:r>
          </w:p>
        </w:tc>
        <w:tc>
          <w:tcPr>
            <w:tcW w:w="7702" w:type="dxa"/>
            <w:shd w:val="clear" w:color="auto" w:fill="auto"/>
            <w:noWrap/>
            <w:hideMark/>
          </w:tcPr>
          <w:p w14:paraId="6A5689CC"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Exhale one breath at a time</w:t>
            </w:r>
          </w:p>
        </w:tc>
      </w:tr>
      <w:tr w:rsidR="00326CFD" w:rsidRPr="00DC5467" w14:paraId="12DE1EC6" w14:textId="77777777" w:rsidTr="009A1153">
        <w:trPr>
          <w:trHeight w:val="288"/>
        </w:trPr>
        <w:tc>
          <w:tcPr>
            <w:tcW w:w="1283" w:type="dxa"/>
            <w:shd w:val="clear" w:color="auto" w:fill="auto"/>
            <w:noWrap/>
            <w:vAlign w:val="center"/>
            <w:hideMark/>
          </w:tcPr>
          <w:p w14:paraId="04FDDFCC" w14:textId="77777777" w:rsidR="00326CFD" w:rsidRPr="00DC5467" w:rsidRDefault="00326CFD" w:rsidP="005C6414">
            <w:pPr>
              <w:spacing w:after="0" w:line="334" w:lineRule="auto"/>
              <w:jc w:val="center"/>
              <w:rPr>
                <w:rFonts w:ascii="Arial" w:eastAsia="Times New Roman" w:hAnsi="Arial" w:cs="Arial"/>
                <w:color w:val="000000"/>
                <w:sz w:val="16"/>
                <w:szCs w:val="16"/>
              </w:rPr>
            </w:pPr>
          </w:p>
        </w:tc>
        <w:tc>
          <w:tcPr>
            <w:tcW w:w="548" w:type="dxa"/>
            <w:shd w:val="clear" w:color="auto" w:fill="auto"/>
            <w:noWrap/>
            <w:vAlign w:val="center"/>
            <w:hideMark/>
          </w:tcPr>
          <w:p w14:paraId="1A7F4464"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7</w:t>
            </w:r>
          </w:p>
        </w:tc>
        <w:tc>
          <w:tcPr>
            <w:tcW w:w="7702" w:type="dxa"/>
            <w:shd w:val="clear" w:color="auto" w:fill="auto"/>
            <w:noWrap/>
            <w:hideMark/>
          </w:tcPr>
          <w:p w14:paraId="1F6F7B69"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Place the mouthpiece of the inhalation medication between the teeth without biting and keep the lips together.</w:t>
            </w:r>
          </w:p>
        </w:tc>
      </w:tr>
      <w:tr w:rsidR="00326CFD" w:rsidRPr="00DC5467" w14:paraId="7EA1D630" w14:textId="77777777" w:rsidTr="009A1153">
        <w:trPr>
          <w:trHeight w:val="288"/>
        </w:trPr>
        <w:tc>
          <w:tcPr>
            <w:tcW w:w="1283" w:type="dxa"/>
            <w:shd w:val="clear" w:color="auto" w:fill="auto"/>
            <w:noWrap/>
            <w:vAlign w:val="center"/>
            <w:hideMark/>
          </w:tcPr>
          <w:p w14:paraId="6E4F4B2C" w14:textId="77777777" w:rsidR="00326CFD" w:rsidRPr="00DC5467" w:rsidRDefault="00326CFD" w:rsidP="005C6414">
            <w:pPr>
              <w:spacing w:after="0" w:line="334" w:lineRule="auto"/>
              <w:jc w:val="center"/>
              <w:rPr>
                <w:rFonts w:ascii="Arial" w:eastAsia="Times New Roman" w:hAnsi="Arial" w:cs="Arial"/>
                <w:color w:val="000000"/>
                <w:sz w:val="16"/>
                <w:szCs w:val="16"/>
              </w:rPr>
            </w:pPr>
          </w:p>
        </w:tc>
        <w:tc>
          <w:tcPr>
            <w:tcW w:w="548" w:type="dxa"/>
            <w:shd w:val="clear" w:color="auto" w:fill="auto"/>
            <w:noWrap/>
            <w:vAlign w:val="center"/>
            <w:hideMark/>
          </w:tcPr>
          <w:p w14:paraId="7303CE7E"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8</w:t>
            </w:r>
          </w:p>
        </w:tc>
        <w:tc>
          <w:tcPr>
            <w:tcW w:w="7702" w:type="dxa"/>
            <w:shd w:val="clear" w:color="auto" w:fill="auto"/>
            <w:noWrap/>
            <w:hideMark/>
          </w:tcPr>
          <w:p w14:paraId="7415AD2F"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Breathe in strongly and deeply</w:t>
            </w:r>
          </w:p>
        </w:tc>
      </w:tr>
      <w:tr w:rsidR="00326CFD" w:rsidRPr="00DC5467" w14:paraId="0D2CCE64" w14:textId="77777777" w:rsidTr="009A1153">
        <w:trPr>
          <w:trHeight w:val="288"/>
        </w:trPr>
        <w:tc>
          <w:tcPr>
            <w:tcW w:w="1283" w:type="dxa"/>
            <w:shd w:val="clear" w:color="auto" w:fill="auto"/>
            <w:noWrap/>
            <w:vAlign w:val="center"/>
            <w:hideMark/>
          </w:tcPr>
          <w:p w14:paraId="21A2E1DB" w14:textId="77777777" w:rsidR="00326CFD" w:rsidRPr="00DC5467" w:rsidRDefault="00326CFD" w:rsidP="005C6414">
            <w:pPr>
              <w:spacing w:after="0" w:line="334" w:lineRule="auto"/>
              <w:jc w:val="center"/>
              <w:rPr>
                <w:rFonts w:ascii="Arial" w:eastAsia="Times New Roman" w:hAnsi="Arial" w:cs="Arial"/>
                <w:color w:val="000000"/>
                <w:sz w:val="16"/>
                <w:szCs w:val="16"/>
              </w:rPr>
            </w:pPr>
          </w:p>
        </w:tc>
        <w:tc>
          <w:tcPr>
            <w:tcW w:w="548" w:type="dxa"/>
            <w:shd w:val="clear" w:color="auto" w:fill="auto"/>
            <w:noWrap/>
            <w:vAlign w:val="center"/>
            <w:hideMark/>
          </w:tcPr>
          <w:p w14:paraId="00BF5020"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9</w:t>
            </w:r>
          </w:p>
        </w:tc>
        <w:tc>
          <w:tcPr>
            <w:tcW w:w="7702" w:type="dxa"/>
            <w:shd w:val="clear" w:color="auto" w:fill="auto"/>
            <w:noWrap/>
            <w:hideMark/>
          </w:tcPr>
          <w:p w14:paraId="46718CA1"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Hold breath for 5 seconds or as long as possible (maximum 10 seconds)</w:t>
            </w:r>
          </w:p>
        </w:tc>
      </w:tr>
      <w:tr w:rsidR="00326CFD" w:rsidRPr="00DC5467" w14:paraId="7AADD72F" w14:textId="77777777" w:rsidTr="009A1153">
        <w:trPr>
          <w:trHeight w:val="288"/>
        </w:trPr>
        <w:tc>
          <w:tcPr>
            <w:tcW w:w="1283" w:type="dxa"/>
            <w:shd w:val="clear" w:color="auto" w:fill="auto"/>
            <w:noWrap/>
            <w:vAlign w:val="center"/>
            <w:hideMark/>
          </w:tcPr>
          <w:p w14:paraId="0AF67F5D" w14:textId="77777777" w:rsidR="00326CFD" w:rsidRPr="00DC5467" w:rsidRDefault="00326CFD" w:rsidP="005C6414">
            <w:pPr>
              <w:spacing w:after="0" w:line="334" w:lineRule="auto"/>
              <w:jc w:val="center"/>
              <w:rPr>
                <w:rFonts w:ascii="Arial" w:eastAsia="Times New Roman" w:hAnsi="Arial" w:cs="Arial"/>
                <w:color w:val="000000"/>
                <w:sz w:val="16"/>
                <w:szCs w:val="16"/>
              </w:rPr>
            </w:pPr>
          </w:p>
        </w:tc>
        <w:tc>
          <w:tcPr>
            <w:tcW w:w="548" w:type="dxa"/>
            <w:shd w:val="clear" w:color="auto" w:fill="auto"/>
            <w:noWrap/>
            <w:vAlign w:val="center"/>
            <w:hideMark/>
          </w:tcPr>
          <w:p w14:paraId="2D80CCA2"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10</w:t>
            </w:r>
          </w:p>
        </w:tc>
        <w:tc>
          <w:tcPr>
            <w:tcW w:w="7702" w:type="dxa"/>
            <w:shd w:val="clear" w:color="auto" w:fill="auto"/>
            <w:noWrap/>
            <w:hideMark/>
          </w:tcPr>
          <w:p w14:paraId="41371F05"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While holding the breath, remove the inhalation medication from the mouth</w:t>
            </w:r>
          </w:p>
        </w:tc>
      </w:tr>
      <w:tr w:rsidR="00326CFD" w:rsidRPr="00DC5467" w14:paraId="6F78EBC0" w14:textId="77777777" w:rsidTr="009A1153">
        <w:trPr>
          <w:trHeight w:val="288"/>
        </w:trPr>
        <w:tc>
          <w:tcPr>
            <w:tcW w:w="1283" w:type="dxa"/>
            <w:shd w:val="clear" w:color="auto" w:fill="auto"/>
            <w:noWrap/>
            <w:vAlign w:val="center"/>
            <w:hideMark/>
          </w:tcPr>
          <w:p w14:paraId="7A251424" w14:textId="77777777" w:rsidR="00326CFD" w:rsidRPr="00DC5467" w:rsidRDefault="00326CFD" w:rsidP="005C6414">
            <w:pPr>
              <w:spacing w:after="0" w:line="334" w:lineRule="auto"/>
              <w:jc w:val="center"/>
              <w:rPr>
                <w:rFonts w:ascii="Arial" w:eastAsia="Times New Roman" w:hAnsi="Arial" w:cs="Arial"/>
                <w:color w:val="000000"/>
                <w:sz w:val="16"/>
                <w:szCs w:val="16"/>
              </w:rPr>
            </w:pPr>
          </w:p>
        </w:tc>
        <w:tc>
          <w:tcPr>
            <w:tcW w:w="548" w:type="dxa"/>
            <w:shd w:val="clear" w:color="auto" w:fill="auto"/>
            <w:noWrap/>
            <w:vAlign w:val="center"/>
            <w:hideMark/>
          </w:tcPr>
          <w:p w14:paraId="7B82A2D5"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11</w:t>
            </w:r>
          </w:p>
        </w:tc>
        <w:tc>
          <w:tcPr>
            <w:tcW w:w="7702" w:type="dxa"/>
            <w:shd w:val="clear" w:color="auto" w:fill="auto"/>
            <w:noWrap/>
            <w:hideMark/>
          </w:tcPr>
          <w:p w14:paraId="5DADCC06"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Exhale slowly, away from the inhalation medication</w:t>
            </w:r>
          </w:p>
        </w:tc>
      </w:tr>
      <w:tr w:rsidR="00326CFD" w:rsidRPr="00DC5467" w14:paraId="2D969D45" w14:textId="77777777" w:rsidTr="009A1153">
        <w:trPr>
          <w:trHeight w:val="288"/>
        </w:trPr>
        <w:tc>
          <w:tcPr>
            <w:tcW w:w="1283" w:type="dxa"/>
            <w:shd w:val="clear" w:color="auto" w:fill="auto"/>
            <w:noWrap/>
            <w:vAlign w:val="center"/>
            <w:hideMark/>
          </w:tcPr>
          <w:p w14:paraId="0CF92255" w14:textId="77777777" w:rsidR="00326CFD" w:rsidRPr="00DC5467" w:rsidRDefault="00326CFD" w:rsidP="005C6414">
            <w:pPr>
              <w:spacing w:after="0" w:line="334" w:lineRule="auto"/>
              <w:jc w:val="center"/>
              <w:rPr>
                <w:rFonts w:ascii="Arial" w:eastAsia="Times New Roman" w:hAnsi="Arial" w:cs="Arial"/>
                <w:color w:val="000000"/>
                <w:sz w:val="16"/>
                <w:szCs w:val="16"/>
              </w:rPr>
            </w:pPr>
          </w:p>
        </w:tc>
        <w:tc>
          <w:tcPr>
            <w:tcW w:w="548" w:type="dxa"/>
            <w:shd w:val="clear" w:color="auto" w:fill="auto"/>
            <w:noWrap/>
            <w:vAlign w:val="center"/>
            <w:hideMark/>
          </w:tcPr>
          <w:p w14:paraId="4CA6DAD7"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12</w:t>
            </w:r>
          </w:p>
        </w:tc>
        <w:tc>
          <w:tcPr>
            <w:tcW w:w="7702" w:type="dxa"/>
            <w:shd w:val="clear" w:color="auto" w:fill="auto"/>
            <w:noWrap/>
            <w:hideMark/>
          </w:tcPr>
          <w:p w14:paraId="38263A48"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Open the mouthpiece of the inhalation medication and take out the capsule. Check if it is empty</w:t>
            </w:r>
          </w:p>
        </w:tc>
      </w:tr>
      <w:tr w:rsidR="00326CFD" w:rsidRPr="00DC5467" w14:paraId="17A2DD1E" w14:textId="77777777" w:rsidTr="009A1153">
        <w:trPr>
          <w:trHeight w:val="288"/>
        </w:trPr>
        <w:tc>
          <w:tcPr>
            <w:tcW w:w="1283" w:type="dxa"/>
            <w:shd w:val="clear" w:color="auto" w:fill="auto"/>
            <w:noWrap/>
            <w:vAlign w:val="center"/>
            <w:hideMark/>
          </w:tcPr>
          <w:p w14:paraId="061C33FD" w14:textId="77777777" w:rsidR="00326CFD" w:rsidRPr="00DC5467" w:rsidRDefault="00326CFD" w:rsidP="005C6414">
            <w:pPr>
              <w:spacing w:after="0" w:line="334" w:lineRule="auto"/>
              <w:jc w:val="center"/>
              <w:rPr>
                <w:rFonts w:ascii="Arial" w:eastAsia="Times New Roman" w:hAnsi="Arial" w:cs="Arial"/>
                <w:color w:val="000000"/>
                <w:sz w:val="16"/>
                <w:szCs w:val="16"/>
              </w:rPr>
            </w:pPr>
          </w:p>
        </w:tc>
        <w:tc>
          <w:tcPr>
            <w:tcW w:w="548" w:type="dxa"/>
            <w:shd w:val="clear" w:color="auto" w:fill="auto"/>
            <w:noWrap/>
            <w:vAlign w:val="center"/>
            <w:hideMark/>
          </w:tcPr>
          <w:p w14:paraId="0303352D"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13</w:t>
            </w:r>
          </w:p>
        </w:tc>
        <w:tc>
          <w:tcPr>
            <w:tcW w:w="7702" w:type="dxa"/>
            <w:shd w:val="clear" w:color="auto" w:fill="auto"/>
            <w:noWrap/>
            <w:hideMark/>
          </w:tcPr>
          <w:p w14:paraId="2D1B9EAB"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Close the inhalation medication after use</w:t>
            </w:r>
          </w:p>
        </w:tc>
      </w:tr>
      <w:tr w:rsidR="00326CFD" w:rsidRPr="00DC5467" w14:paraId="76CD56C2" w14:textId="77777777" w:rsidTr="009A1153">
        <w:trPr>
          <w:trHeight w:val="300"/>
        </w:trPr>
        <w:tc>
          <w:tcPr>
            <w:tcW w:w="1283" w:type="dxa"/>
            <w:tcBorders>
              <w:bottom w:val="single" w:sz="4" w:space="0" w:color="auto"/>
            </w:tcBorders>
            <w:shd w:val="clear" w:color="auto" w:fill="auto"/>
            <w:noWrap/>
            <w:vAlign w:val="center"/>
            <w:hideMark/>
          </w:tcPr>
          <w:p w14:paraId="5E098DF4" w14:textId="77777777" w:rsidR="00326CFD" w:rsidRPr="00DC5467" w:rsidRDefault="00326CFD" w:rsidP="005C6414">
            <w:pPr>
              <w:spacing w:after="0" w:line="334" w:lineRule="auto"/>
              <w:jc w:val="center"/>
              <w:rPr>
                <w:rFonts w:ascii="Arial" w:eastAsia="Times New Roman" w:hAnsi="Arial" w:cs="Arial"/>
                <w:color w:val="000000"/>
                <w:sz w:val="16"/>
                <w:szCs w:val="16"/>
              </w:rPr>
            </w:pPr>
          </w:p>
        </w:tc>
        <w:tc>
          <w:tcPr>
            <w:tcW w:w="548" w:type="dxa"/>
            <w:tcBorders>
              <w:bottom w:val="single" w:sz="4" w:space="0" w:color="auto"/>
            </w:tcBorders>
            <w:shd w:val="clear" w:color="auto" w:fill="auto"/>
            <w:noWrap/>
            <w:vAlign w:val="center"/>
            <w:hideMark/>
          </w:tcPr>
          <w:p w14:paraId="2F97C37A"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14</w:t>
            </w:r>
          </w:p>
        </w:tc>
        <w:tc>
          <w:tcPr>
            <w:tcW w:w="7702" w:type="dxa"/>
            <w:tcBorders>
              <w:bottom w:val="single" w:sz="4" w:space="0" w:color="auto"/>
            </w:tcBorders>
            <w:shd w:val="clear" w:color="auto" w:fill="auto"/>
            <w:noWrap/>
            <w:hideMark/>
          </w:tcPr>
          <w:p w14:paraId="6C32E022"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If the inhalation medication contains steroids, rinse your mouth with clean water after using the inhalation medication, and do not swallow the remaining rinse water.</w:t>
            </w:r>
          </w:p>
        </w:tc>
      </w:tr>
      <w:tr w:rsidR="00326CFD" w:rsidRPr="00DC5467" w14:paraId="333FDB1A" w14:textId="77777777" w:rsidTr="009A1153">
        <w:trPr>
          <w:trHeight w:val="288"/>
        </w:trPr>
        <w:tc>
          <w:tcPr>
            <w:tcW w:w="1283" w:type="dxa"/>
            <w:tcBorders>
              <w:top w:val="single" w:sz="4" w:space="0" w:color="auto"/>
            </w:tcBorders>
            <w:shd w:val="clear" w:color="auto" w:fill="auto"/>
            <w:noWrap/>
            <w:vAlign w:val="center"/>
            <w:hideMark/>
          </w:tcPr>
          <w:p w14:paraId="3E864B96"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Respimat</w:t>
            </w:r>
          </w:p>
        </w:tc>
        <w:tc>
          <w:tcPr>
            <w:tcW w:w="548" w:type="dxa"/>
            <w:tcBorders>
              <w:top w:val="single" w:sz="4" w:space="0" w:color="auto"/>
            </w:tcBorders>
            <w:shd w:val="clear" w:color="auto" w:fill="auto"/>
            <w:noWrap/>
            <w:vAlign w:val="center"/>
            <w:hideMark/>
          </w:tcPr>
          <w:p w14:paraId="410E7DC1"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1</w:t>
            </w:r>
          </w:p>
        </w:tc>
        <w:tc>
          <w:tcPr>
            <w:tcW w:w="7702" w:type="dxa"/>
            <w:tcBorders>
              <w:top w:val="single" w:sz="4" w:space="0" w:color="auto"/>
            </w:tcBorders>
            <w:shd w:val="clear" w:color="auto" w:fill="auto"/>
            <w:noWrap/>
            <w:hideMark/>
          </w:tcPr>
          <w:p w14:paraId="63FB1ACB"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Hold the inhalation medication upright with the cap closed.</w:t>
            </w:r>
          </w:p>
        </w:tc>
      </w:tr>
      <w:tr w:rsidR="00326CFD" w:rsidRPr="00DC5467" w14:paraId="2DC54F10" w14:textId="77777777" w:rsidTr="009A1153">
        <w:trPr>
          <w:trHeight w:val="288"/>
        </w:trPr>
        <w:tc>
          <w:tcPr>
            <w:tcW w:w="1283" w:type="dxa"/>
            <w:shd w:val="clear" w:color="auto" w:fill="auto"/>
            <w:noWrap/>
            <w:vAlign w:val="center"/>
            <w:hideMark/>
          </w:tcPr>
          <w:p w14:paraId="33C549DD" w14:textId="77777777" w:rsidR="00326CFD" w:rsidRPr="00DC5467" w:rsidRDefault="00326CFD" w:rsidP="005C6414">
            <w:pPr>
              <w:spacing w:after="0" w:line="334" w:lineRule="auto"/>
              <w:jc w:val="center"/>
              <w:rPr>
                <w:rFonts w:ascii="Arial" w:eastAsia="Times New Roman" w:hAnsi="Arial" w:cs="Arial"/>
                <w:color w:val="000000"/>
                <w:sz w:val="16"/>
                <w:szCs w:val="16"/>
              </w:rPr>
            </w:pPr>
          </w:p>
        </w:tc>
        <w:tc>
          <w:tcPr>
            <w:tcW w:w="548" w:type="dxa"/>
            <w:shd w:val="clear" w:color="auto" w:fill="auto"/>
            <w:noWrap/>
            <w:vAlign w:val="center"/>
            <w:hideMark/>
          </w:tcPr>
          <w:p w14:paraId="32AF7FD3"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2</w:t>
            </w:r>
          </w:p>
        </w:tc>
        <w:tc>
          <w:tcPr>
            <w:tcW w:w="7702" w:type="dxa"/>
            <w:shd w:val="clear" w:color="auto" w:fill="auto"/>
            <w:noWrap/>
            <w:hideMark/>
          </w:tcPr>
          <w:p w14:paraId="11C781A5"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Slide the bottom of the inhalation medication to the right (in the direction of the arrow) until it clicks (half a turn).</w:t>
            </w:r>
          </w:p>
        </w:tc>
      </w:tr>
      <w:tr w:rsidR="00326CFD" w:rsidRPr="00DC5467" w14:paraId="052B45EF" w14:textId="77777777" w:rsidTr="009A1153">
        <w:trPr>
          <w:trHeight w:val="288"/>
        </w:trPr>
        <w:tc>
          <w:tcPr>
            <w:tcW w:w="1283" w:type="dxa"/>
            <w:shd w:val="clear" w:color="auto" w:fill="auto"/>
            <w:noWrap/>
            <w:vAlign w:val="center"/>
            <w:hideMark/>
          </w:tcPr>
          <w:p w14:paraId="0576F487" w14:textId="77777777" w:rsidR="00326CFD" w:rsidRPr="00DC5467" w:rsidRDefault="00326CFD" w:rsidP="005C6414">
            <w:pPr>
              <w:spacing w:after="0" w:line="334" w:lineRule="auto"/>
              <w:jc w:val="center"/>
              <w:rPr>
                <w:rFonts w:ascii="Arial" w:eastAsia="Times New Roman" w:hAnsi="Arial" w:cs="Arial"/>
                <w:color w:val="000000"/>
                <w:sz w:val="16"/>
                <w:szCs w:val="16"/>
              </w:rPr>
            </w:pPr>
          </w:p>
        </w:tc>
        <w:tc>
          <w:tcPr>
            <w:tcW w:w="548" w:type="dxa"/>
            <w:shd w:val="clear" w:color="auto" w:fill="auto"/>
            <w:noWrap/>
            <w:vAlign w:val="center"/>
            <w:hideMark/>
          </w:tcPr>
          <w:p w14:paraId="3F8F9F1B"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3</w:t>
            </w:r>
          </w:p>
        </w:tc>
        <w:tc>
          <w:tcPr>
            <w:tcW w:w="7702" w:type="dxa"/>
            <w:shd w:val="clear" w:color="auto" w:fill="auto"/>
            <w:noWrap/>
            <w:hideMark/>
          </w:tcPr>
          <w:p w14:paraId="03D7B444"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Open the cap of the inhalation medication completely</w:t>
            </w:r>
          </w:p>
        </w:tc>
      </w:tr>
      <w:tr w:rsidR="00326CFD" w:rsidRPr="00DC5467" w14:paraId="689B812E" w14:textId="77777777" w:rsidTr="009A1153">
        <w:trPr>
          <w:trHeight w:val="288"/>
        </w:trPr>
        <w:tc>
          <w:tcPr>
            <w:tcW w:w="1283" w:type="dxa"/>
            <w:shd w:val="clear" w:color="auto" w:fill="auto"/>
            <w:noWrap/>
            <w:vAlign w:val="center"/>
            <w:hideMark/>
          </w:tcPr>
          <w:p w14:paraId="6826A243" w14:textId="77777777" w:rsidR="00326CFD" w:rsidRPr="00DC5467" w:rsidRDefault="00326CFD" w:rsidP="005C6414">
            <w:pPr>
              <w:spacing w:after="0" w:line="334" w:lineRule="auto"/>
              <w:jc w:val="center"/>
              <w:rPr>
                <w:rFonts w:ascii="Arial" w:eastAsia="Times New Roman" w:hAnsi="Arial" w:cs="Arial"/>
                <w:color w:val="000000"/>
                <w:sz w:val="16"/>
                <w:szCs w:val="16"/>
              </w:rPr>
            </w:pPr>
          </w:p>
        </w:tc>
        <w:tc>
          <w:tcPr>
            <w:tcW w:w="548" w:type="dxa"/>
            <w:shd w:val="clear" w:color="auto" w:fill="auto"/>
            <w:noWrap/>
            <w:vAlign w:val="center"/>
            <w:hideMark/>
          </w:tcPr>
          <w:p w14:paraId="2D2BC646"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4</w:t>
            </w:r>
          </w:p>
        </w:tc>
        <w:tc>
          <w:tcPr>
            <w:tcW w:w="7702" w:type="dxa"/>
            <w:shd w:val="clear" w:color="auto" w:fill="auto"/>
            <w:noWrap/>
            <w:hideMark/>
          </w:tcPr>
          <w:p w14:paraId="03622E6B"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Exhale slowly, away from the inhalation medication</w:t>
            </w:r>
          </w:p>
        </w:tc>
      </w:tr>
      <w:tr w:rsidR="00326CFD" w:rsidRPr="00DC5467" w14:paraId="02450B6C" w14:textId="77777777" w:rsidTr="009A1153">
        <w:trPr>
          <w:trHeight w:val="288"/>
        </w:trPr>
        <w:tc>
          <w:tcPr>
            <w:tcW w:w="1283" w:type="dxa"/>
            <w:shd w:val="clear" w:color="auto" w:fill="auto"/>
            <w:noWrap/>
            <w:vAlign w:val="center"/>
            <w:hideMark/>
          </w:tcPr>
          <w:p w14:paraId="30B7B866" w14:textId="77777777" w:rsidR="00326CFD" w:rsidRPr="00DC5467" w:rsidRDefault="00326CFD" w:rsidP="005C6414">
            <w:pPr>
              <w:spacing w:after="0" w:line="334" w:lineRule="auto"/>
              <w:jc w:val="center"/>
              <w:rPr>
                <w:rFonts w:ascii="Arial" w:eastAsia="Times New Roman" w:hAnsi="Arial" w:cs="Arial"/>
                <w:color w:val="000000"/>
                <w:sz w:val="16"/>
                <w:szCs w:val="16"/>
              </w:rPr>
            </w:pPr>
          </w:p>
        </w:tc>
        <w:tc>
          <w:tcPr>
            <w:tcW w:w="548" w:type="dxa"/>
            <w:shd w:val="clear" w:color="auto" w:fill="auto"/>
            <w:noWrap/>
            <w:vAlign w:val="center"/>
            <w:hideMark/>
          </w:tcPr>
          <w:p w14:paraId="1329F01B"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5</w:t>
            </w:r>
          </w:p>
        </w:tc>
        <w:tc>
          <w:tcPr>
            <w:tcW w:w="7702" w:type="dxa"/>
            <w:shd w:val="clear" w:color="auto" w:fill="auto"/>
            <w:noWrap/>
            <w:hideMark/>
          </w:tcPr>
          <w:p w14:paraId="4AED077C"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Place the inhalation mouthpiece between the teeth without biting and keep the lips together. Do not block the air outlet</w:t>
            </w:r>
          </w:p>
        </w:tc>
      </w:tr>
      <w:tr w:rsidR="00326CFD" w:rsidRPr="00DC5467" w14:paraId="4385FAAA" w14:textId="77777777" w:rsidTr="009A1153">
        <w:trPr>
          <w:trHeight w:val="288"/>
        </w:trPr>
        <w:tc>
          <w:tcPr>
            <w:tcW w:w="1283" w:type="dxa"/>
            <w:shd w:val="clear" w:color="auto" w:fill="auto"/>
            <w:noWrap/>
            <w:vAlign w:val="center"/>
            <w:hideMark/>
          </w:tcPr>
          <w:p w14:paraId="2DD3ECE0" w14:textId="77777777" w:rsidR="00326CFD" w:rsidRPr="00DC5467" w:rsidRDefault="00326CFD" w:rsidP="005C6414">
            <w:pPr>
              <w:spacing w:after="0" w:line="334" w:lineRule="auto"/>
              <w:jc w:val="center"/>
              <w:rPr>
                <w:rFonts w:ascii="Arial" w:eastAsia="Times New Roman" w:hAnsi="Arial" w:cs="Arial"/>
                <w:color w:val="000000"/>
                <w:sz w:val="16"/>
                <w:szCs w:val="16"/>
              </w:rPr>
            </w:pPr>
          </w:p>
        </w:tc>
        <w:tc>
          <w:tcPr>
            <w:tcW w:w="548" w:type="dxa"/>
            <w:shd w:val="clear" w:color="auto" w:fill="auto"/>
            <w:noWrap/>
            <w:vAlign w:val="center"/>
            <w:hideMark/>
          </w:tcPr>
          <w:p w14:paraId="36332186"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6</w:t>
            </w:r>
          </w:p>
        </w:tc>
        <w:tc>
          <w:tcPr>
            <w:tcW w:w="7702" w:type="dxa"/>
            <w:shd w:val="clear" w:color="auto" w:fill="auto"/>
            <w:noWrap/>
            <w:hideMark/>
          </w:tcPr>
          <w:p w14:paraId="6299DB7B"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Inhale slowly and deeply through the mouth, and at the same time, press the dose button</w:t>
            </w:r>
          </w:p>
        </w:tc>
      </w:tr>
      <w:tr w:rsidR="00326CFD" w:rsidRPr="00DC5467" w14:paraId="02BABD29" w14:textId="77777777" w:rsidTr="009A1153">
        <w:trPr>
          <w:trHeight w:val="288"/>
        </w:trPr>
        <w:tc>
          <w:tcPr>
            <w:tcW w:w="1283" w:type="dxa"/>
            <w:shd w:val="clear" w:color="auto" w:fill="auto"/>
            <w:noWrap/>
            <w:vAlign w:val="center"/>
            <w:hideMark/>
          </w:tcPr>
          <w:p w14:paraId="05EE24B4" w14:textId="77777777" w:rsidR="00326CFD" w:rsidRPr="00DC5467" w:rsidRDefault="00326CFD" w:rsidP="005C6414">
            <w:pPr>
              <w:spacing w:after="0" w:line="334" w:lineRule="auto"/>
              <w:jc w:val="center"/>
              <w:rPr>
                <w:rFonts w:ascii="Arial" w:eastAsia="Times New Roman" w:hAnsi="Arial" w:cs="Arial"/>
                <w:color w:val="000000"/>
                <w:sz w:val="16"/>
                <w:szCs w:val="16"/>
              </w:rPr>
            </w:pPr>
          </w:p>
        </w:tc>
        <w:tc>
          <w:tcPr>
            <w:tcW w:w="548" w:type="dxa"/>
            <w:shd w:val="clear" w:color="auto" w:fill="auto"/>
            <w:noWrap/>
            <w:vAlign w:val="center"/>
            <w:hideMark/>
          </w:tcPr>
          <w:p w14:paraId="1C02B1CF"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7</w:t>
            </w:r>
          </w:p>
        </w:tc>
        <w:tc>
          <w:tcPr>
            <w:tcW w:w="7702" w:type="dxa"/>
            <w:shd w:val="clear" w:color="auto" w:fill="auto"/>
            <w:noWrap/>
            <w:hideMark/>
          </w:tcPr>
          <w:p w14:paraId="2E6C1051"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Continue to breathe in slowly and deeply</w:t>
            </w:r>
          </w:p>
        </w:tc>
      </w:tr>
      <w:tr w:rsidR="00326CFD" w:rsidRPr="00DC5467" w14:paraId="2049D72E" w14:textId="77777777" w:rsidTr="009A1153">
        <w:trPr>
          <w:trHeight w:val="288"/>
        </w:trPr>
        <w:tc>
          <w:tcPr>
            <w:tcW w:w="1283" w:type="dxa"/>
            <w:shd w:val="clear" w:color="auto" w:fill="auto"/>
            <w:noWrap/>
            <w:vAlign w:val="center"/>
            <w:hideMark/>
          </w:tcPr>
          <w:p w14:paraId="50F7772E" w14:textId="77777777" w:rsidR="00326CFD" w:rsidRPr="00DC5467" w:rsidRDefault="00326CFD" w:rsidP="005C6414">
            <w:pPr>
              <w:spacing w:after="0" w:line="334" w:lineRule="auto"/>
              <w:jc w:val="center"/>
              <w:rPr>
                <w:rFonts w:ascii="Arial" w:eastAsia="Times New Roman" w:hAnsi="Arial" w:cs="Arial"/>
                <w:color w:val="000000"/>
                <w:sz w:val="16"/>
                <w:szCs w:val="16"/>
              </w:rPr>
            </w:pPr>
          </w:p>
        </w:tc>
        <w:tc>
          <w:tcPr>
            <w:tcW w:w="548" w:type="dxa"/>
            <w:shd w:val="clear" w:color="auto" w:fill="auto"/>
            <w:noWrap/>
            <w:vAlign w:val="center"/>
            <w:hideMark/>
          </w:tcPr>
          <w:p w14:paraId="40A3FCC6"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8</w:t>
            </w:r>
          </w:p>
        </w:tc>
        <w:tc>
          <w:tcPr>
            <w:tcW w:w="7702" w:type="dxa"/>
            <w:shd w:val="clear" w:color="auto" w:fill="auto"/>
            <w:noWrap/>
            <w:hideMark/>
          </w:tcPr>
          <w:p w14:paraId="6E251955"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Hold the breath for 5 seconds or as long as possible (maximum 10 seconds)</w:t>
            </w:r>
          </w:p>
        </w:tc>
      </w:tr>
      <w:tr w:rsidR="00326CFD" w:rsidRPr="00DC5467" w14:paraId="3B44CA23" w14:textId="77777777" w:rsidTr="009A1153">
        <w:trPr>
          <w:trHeight w:val="288"/>
        </w:trPr>
        <w:tc>
          <w:tcPr>
            <w:tcW w:w="1283" w:type="dxa"/>
            <w:shd w:val="clear" w:color="auto" w:fill="auto"/>
            <w:noWrap/>
            <w:vAlign w:val="center"/>
            <w:hideMark/>
          </w:tcPr>
          <w:p w14:paraId="4BD0B895" w14:textId="77777777" w:rsidR="00326CFD" w:rsidRPr="00DC5467" w:rsidRDefault="00326CFD" w:rsidP="005C6414">
            <w:pPr>
              <w:spacing w:after="0" w:line="334" w:lineRule="auto"/>
              <w:jc w:val="center"/>
              <w:rPr>
                <w:rFonts w:ascii="Arial" w:eastAsia="Times New Roman" w:hAnsi="Arial" w:cs="Arial"/>
                <w:color w:val="000000"/>
                <w:sz w:val="16"/>
                <w:szCs w:val="16"/>
              </w:rPr>
            </w:pPr>
          </w:p>
        </w:tc>
        <w:tc>
          <w:tcPr>
            <w:tcW w:w="548" w:type="dxa"/>
            <w:shd w:val="clear" w:color="auto" w:fill="auto"/>
            <w:noWrap/>
            <w:vAlign w:val="center"/>
            <w:hideMark/>
          </w:tcPr>
          <w:p w14:paraId="214600CD"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9</w:t>
            </w:r>
          </w:p>
        </w:tc>
        <w:tc>
          <w:tcPr>
            <w:tcW w:w="7702" w:type="dxa"/>
            <w:shd w:val="clear" w:color="auto" w:fill="auto"/>
            <w:noWrap/>
            <w:hideMark/>
          </w:tcPr>
          <w:p w14:paraId="159975B1"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While holding the breath, remove the inhalation medication from the mouth</w:t>
            </w:r>
          </w:p>
        </w:tc>
      </w:tr>
      <w:tr w:rsidR="00326CFD" w:rsidRPr="00DC5467" w14:paraId="5DC352CE" w14:textId="77777777" w:rsidTr="009A1153">
        <w:trPr>
          <w:trHeight w:val="288"/>
        </w:trPr>
        <w:tc>
          <w:tcPr>
            <w:tcW w:w="1283" w:type="dxa"/>
            <w:shd w:val="clear" w:color="auto" w:fill="auto"/>
            <w:noWrap/>
            <w:vAlign w:val="center"/>
            <w:hideMark/>
          </w:tcPr>
          <w:p w14:paraId="590B7B74" w14:textId="77777777" w:rsidR="00326CFD" w:rsidRPr="00DC5467" w:rsidRDefault="00326CFD" w:rsidP="005C6414">
            <w:pPr>
              <w:spacing w:after="0" w:line="334" w:lineRule="auto"/>
              <w:jc w:val="center"/>
              <w:rPr>
                <w:rFonts w:ascii="Arial" w:eastAsia="Times New Roman" w:hAnsi="Arial" w:cs="Arial"/>
                <w:color w:val="000000"/>
                <w:sz w:val="16"/>
                <w:szCs w:val="16"/>
              </w:rPr>
            </w:pPr>
          </w:p>
        </w:tc>
        <w:tc>
          <w:tcPr>
            <w:tcW w:w="548" w:type="dxa"/>
            <w:shd w:val="clear" w:color="auto" w:fill="auto"/>
            <w:noWrap/>
            <w:vAlign w:val="center"/>
            <w:hideMark/>
          </w:tcPr>
          <w:p w14:paraId="288BE9B5"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10</w:t>
            </w:r>
          </w:p>
        </w:tc>
        <w:tc>
          <w:tcPr>
            <w:tcW w:w="7702" w:type="dxa"/>
            <w:shd w:val="clear" w:color="auto" w:fill="auto"/>
            <w:noWrap/>
            <w:hideMark/>
          </w:tcPr>
          <w:p w14:paraId="1A91930E"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Exhale slowly, away from the inhalation medication</w:t>
            </w:r>
          </w:p>
        </w:tc>
      </w:tr>
      <w:tr w:rsidR="00326CFD" w:rsidRPr="00DC5467" w14:paraId="3C6F2835" w14:textId="77777777" w:rsidTr="009A1153">
        <w:trPr>
          <w:trHeight w:val="288"/>
        </w:trPr>
        <w:tc>
          <w:tcPr>
            <w:tcW w:w="1283" w:type="dxa"/>
            <w:shd w:val="clear" w:color="auto" w:fill="auto"/>
            <w:noWrap/>
            <w:vAlign w:val="center"/>
            <w:hideMark/>
          </w:tcPr>
          <w:p w14:paraId="294C970F" w14:textId="77777777" w:rsidR="00326CFD" w:rsidRPr="00DC5467" w:rsidRDefault="00326CFD" w:rsidP="005C6414">
            <w:pPr>
              <w:spacing w:after="0" w:line="334" w:lineRule="auto"/>
              <w:jc w:val="center"/>
              <w:rPr>
                <w:rFonts w:ascii="Arial" w:eastAsia="Times New Roman" w:hAnsi="Arial" w:cs="Arial"/>
                <w:color w:val="000000"/>
                <w:sz w:val="16"/>
                <w:szCs w:val="16"/>
              </w:rPr>
            </w:pPr>
          </w:p>
        </w:tc>
        <w:tc>
          <w:tcPr>
            <w:tcW w:w="548" w:type="dxa"/>
            <w:shd w:val="clear" w:color="auto" w:fill="auto"/>
            <w:noWrap/>
            <w:vAlign w:val="center"/>
            <w:hideMark/>
          </w:tcPr>
          <w:p w14:paraId="7A4BD557"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11</w:t>
            </w:r>
          </w:p>
        </w:tc>
        <w:tc>
          <w:tcPr>
            <w:tcW w:w="7702" w:type="dxa"/>
            <w:shd w:val="clear" w:color="auto" w:fill="auto"/>
            <w:noWrap/>
            <w:hideMark/>
          </w:tcPr>
          <w:p w14:paraId="4A4461F7"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Close the inhalation medication after use</w:t>
            </w:r>
          </w:p>
        </w:tc>
      </w:tr>
      <w:tr w:rsidR="00326CFD" w:rsidRPr="00DC5467" w14:paraId="2C52DB0D" w14:textId="77777777" w:rsidTr="009A1153">
        <w:trPr>
          <w:trHeight w:val="300"/>
        </w:trPr>
        <w:tc>
          <w:tcPr>
            <w:tcW w:w="1283" w:type="dxa"/>
            <w:tcBorders>
              <w:bottom w:val="single" w:sz="4" w:space="0" w:color="auto"/>
            </w:tcBorders>
            <w:shd w:val="clear" w:color="auto" w:fill="auto"/>
            <w:noWrap/>
            <w:vAlign w:val="center"/>
            <w:hideMark/>
          </w:tcPr>
          <w:p w14:paraId="0F664D2D" w14:textId="77777777" w:rsidR="00326CFD" w:rsidRPr="00DC5467" w:rsidRDefault="00326CFD" w:rsidP="005C6414">
            <w:pPr>
              <w:spacing w:after="0" w:line="334" w:lineRule="auto"/>
              <w:jc w:val="center"/>
              <w:rPr>
                <w:rFonts w:ascii="Arial" w:eastAsia="Times New Roman" w:hAnsi="Arial" w:cs="Arial"/>
                <w:color w:val="000000"/>
                <w:sz w:val="16"/>
                <w:szCs w:val="16"/>
              </w:rPr>
            </w:pPr>
          </w:p>
        </w:tc>
        <w:tc>
          <w:tcPr>
            <w:tcW w:w="548" w:type="dxa"/>
            <w:tcBorders>
              <w:bottom w:val="single" w:sz="4" w:space="0" w:color="auto"/>
            </w:tcBorders>
            <w:shd w:val="clear" w:color="auto" w:fill="auto"/>
            <w:noWrap/>
            <w:vAlign w:val="center"/>
            <w:hideMark/>
          </w:tcPr>
          <w:p w14:paraId="62AB7B9B" w14:textId="77777777" w:rsidR="00326CFD" w:rsidRPr="00DC5467" w:rsidRDefault="00326CFD" w:rsidP="005C6414">
            <w:pPr>
              <w:spacing w:after="0" w:line="334" w:lineRule="auto"/>
              <w:jc w:val="center"/>
              <w:rPr>
                <w:rFonts w:ascii="Arial" w:eastAsia="Times New Roman" w:hAnsi="Arial" w:cs="Arial"/>
                <w:color w:val="000000"/>
                <w:sz w:val="16"/>
                <w:szCs w:val="16"/>
              </w:rPr>
            </w:pPr>
            <w:r w:rsidRPr="00DC5467">
              <w:rPr>
                <w:rFonts w:ascii="Arial" w:eastAsia="Times New Roman" w:hAnsi="Arial" w:cs="Arial"/>
                <w:color w:val="000000"/>
                <w:sz w:val="16"/>
                <w:szCs w:val="16"/>
              </w:rPr>
              <w:t>12</w:t>
            </w:r>
          </w:p>
        </w:tc>
        <w:tc>
          <w:tcPr>
            <w:tcW w:w="7702" w:type="dxa"/>
            <w:tcBorders>
              <w:bottom w:val="single" w:sz="4" w:space="0" w:color="auto"/>
            </w:tcBorders>
            <w:shd w:val="clear" w:color="auto" w:fill="auto"/>
            <w:noWrap/>
            <w:hideMark/>
          </w:tcPr>
          <w:p w14:paraId="67B1D55A"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hAnsi="Arial" w:cs="Arial"/>
                <w:sz w:val="16"/>
                <w:szCs w:val="16"/>
              </w:rPr>
              <w:t>If the inhalation medication contains steroids, rinse your mouth with clean water after using the inhalation medication, and do not swallow the remaining rinse water.</w:t>
            </w:r>
          </w:p>
        </w:tc>
      </w:tr>
    </w:tbl>
    <w:p w14:paraId="01AA5725" w14:textId="77777777" w:rsidR="00326CFD" w:rsidRPr="00DC5467" w:rsidRDefault="00326CFD" w:rsidP="005C6414">
      <w:pPr>
        <w:spacing w:after="0" w:line="334" w:lineRule="auto"/>
        <w:jc w:val="both"/>
        <w:rPr>
          <w:rFonts w:ascii="Arial" w:hAnsi="Arial" w:cs="Arial"/>
          <w:sz w:val="16"/>
          <w:szCs w:val="16"/>
        </w:rPr>
        <w:sectPr w:rsidR="00326CFD" w:rsidRPr="00DC5467" w:rsidSect="00F85D15">
          <w:type w:val="continuous"/>
          <w:pgSz w:w="12240" w:h="15840" w:code="1"/>
          <w:pgMar w:top="1701" w:right="1701" w:bottom="1701" w:left="1701" w:header="720" w:footer="720" w:gutter="0"/>
          <w:cols w:space="720"/>
          <w:docGrid w:linePitch="360"/>
        </w:sectPr>
      </w:pPr>
    </w:p>
    <w:bookmarkEnd w:id="4"/>
    <w:p w14:paraId="7EDDDC9C" w14:textId="77777777" w:rsidR="00326CFD" w:rsidRPr="00DC5467" w:rsidRDefault="00326CFD" w:rsidP="005C6414">
      <w:pPr>
        <w:spacing w:after="0" w:line="334" w:lineRule="auto"/>
        <w:jc w:val="both"/>
        <w:rPr>
          <w:rFonts w:ascii="Arial" w:hAnsi="Arial" w:cs="Arial"/>
          <w:b/>
          <w:bCs/>
          <w:sz w:val="24"/>
          <w:szCs w:val="24"/>
        </w:rPr>
      </w:pPr>
    </w:p>
    <w:p w14:paraId="492BBB20" w14:textId="77777777" w:rsidR="0087584A" w:rsidRDefault="0087584A" w:rsidP="005C6414">
      <w:pPr>
        <w:pStyle w:val="ListParagraph"/>
        <w:numPr>
          <w:ilvl w:val="0"/>
          <w:numId w:val="5"/>
        </w:numPr>
        <w:spacing w:line="334" w:lineRule="auto"/>
        <w:ind w:left="360"/>
        <w:rPr>
          <w:rFonts w:ascii="Arial" w:hAnsi="Arial" w:cs="Arial"/>
          <w:b/>
          <w:bCs/>
          <w:sz w:val="20"/>
          <w:szCs w:val="20"/>
        </w:rPr>
        <w:sectPr w:rsidR="0087584A" w:rsidSect="00F85D15">
          <w:type w:val="continuous"/>
          <w:pgSz w:w="12240" w:h="15840" w:code="1"/>
          <w:pgMar w:top="1701" w:right="1701" w:bottom="1701" w:left="1701" w:header="720" w:footer="720" w:gutter="0"/>
          <w:cols w:num="2" w:space="720"/>
          <w:docGrid w:linePitch="360"/>
        </w:sectPr>
      </w:pPr>
    </w:p>
    <w:p w14:paraId="20655964" w14:textId="060F0095" w:rsidR="00326CFD" w:rsidRPr="00DC5467" w:rsidRDefault="00326CFD" w:rsidP="005C6414">
      <w:pPr>
        <w:pStyle w:val="ListParagraph"/>
        <w:numPr>
          <w:ilvl w:val="0"/>
          <w:numId w:val="5"/>
        </w:numPr>
        <w:spacing w:line="334" w:lineRule="auto"/>
        <w:ind w:left="360"/>
        <w:rPr>
          <w:rFonts w:ascii="Arial" w:hAnsi="Arial" w:cs="Arial"/>
          <w:b/>
          <w:bCs/>
          <w:sz w:val="20"/>
          <w:szCs w:val="20"/>
        </w:rPr>
      </w:pPr>
      <w:r w:rsidRPr="00DC5467">
        <w:rPr>
          <w:rFonts w:ascii="Arial" w:hAnsi="Arial" w:cs="Arial"/>
          <w:b/>
          <w:bCs/>
          <w:sz w:val="20"/>
          <w:szCs w:val="20"/>
        </w:rPr>
        <w:t>Statistical Analysis</w:t>
      </w:r>
    </w:p>
    <w:p w14:paraId="6B2314FC" w14:textId="77777777" w:rsidR="00326CFD" w:rsidRPr="00DC5467" w:rsidRDefault="00326CFD" w:rsidP="005C6414">
      <w:pPr>
        <w:spacing w:after="0" w:line="334" w:lineRule="auto"/>
        <w:jc w:val="both"/>
        <w:rPr>
          <w:rFonts w:ascii="Arial" w:hAnsi="Arial" w:cs="Arial"/>
          <w:sz w:val="20"/>
          <w:szCs w:val="20"/>
        </w:rPr>
      </w:pPr>
      <w:r w:rsidRPr="00DC5467">
        <w:rPr>
          <w:rFonts w:ascii="Arial" w:hAnsi="Arial" w:cs="Arial"/>
          <w:sz w:val="20"/>
          <w:szCs w:val="20"/>
        </w:rPr>
        <w:t xml:space="preserve">Descriptive statistics were assessed with frequencies and percentages for qualitative variables and averages for quantitative variables. To see the correlation </w:t>
      </w:r>
      <w:r w:rsidRPr="00DC5467">
        <w:rPr>
          <w:rFonts w:ascii="Arial" w:hAnsi="Arial" w:cs="Arial"/>
          <w:sz w:val="20"/>
          <w:szCs w:val="20"/>
        </w:rPr>
        <w:t>between two variables, the ANOVA test and Pearson test were used. All analyses were performed using SPSS version 23. A P value of &lt;0,05 was considered significant.</w:t>
      </w:r>
    </w:p>
    <w:p w14:paraId="2DB689FA" w14:textId="77777777" w:rsidR="0087584A" w:rsidRDefault="0087584A" w:rsidP="005C6414">
      <w:pPr>
        <w:spacing w:after="0" w:line="334" w:lineRule="auto"/>
        <w:jc w:val="both"/>
        <w:rPr>
          <w:rFonts w:ascii="Arial" w:hAnsi="Arial" w:cs="Arial"/>
          <w:sz w:val="20"/>
          <w:szCs w:val="20"/>
        </w:rPr>
        <w:sectPr w:rsidR="0087584A" w:rsidSect="00F85D15">
          <w:type w:val="continuous"/>
          <w:pgSz w:w="12240" w:h="15840" w:code="1"/>
          <w:pgMar w:top="1411" w:right="907" w:bottom="864" w:left="965" w:header="720" w:footer="720" w:gutter="0"/>
          <w:cols w:num="2" w:space="720"/>
          <w:docGrid w:linePitch="360"/>
        </w:sectPr>
      </w:pPr>
    </w:p>
    <w:p w14:paraId="3BE90893" w14:textId="77777777" w:rsidR="00326CFD" w:rsidRPr="00DC5467" w:rsidRDefault="00326CFD" w:rsidP="005C6414">
      <w:pPr>
        <w:spacing w:after="0" w:line="334" w:lineRule="auto"/>
        <w:jc w:val="both"/>
        <w:rPr>
          <w:rFonts w:ascii="Arial" w:hAnsi="Arial" w:cs="Arial"/>
          <w:sz w:val="20"/>
          <w:szCs w:val="20"/>
        </w:rPr>
      </w:pPr>
    </w:p>
    <w:p w14:paraId="3F213FEB" w14:textId="77777777" w:rsidR="005C6414" w:rsidRDefault="005C6414" w:rsidP="005C6414">
      <w:pPr>
        <w:spacing w:after="0" w:line="334" w:lineRule="auto"/>
        <w:rPr>
          <w:rFonts w:ascii="Arial" w:hAnsi="Arial" w:cs="Arial"/>
          <w:b/>
          <w:bCs/>
          <w:sz w:val="16"/>
          <w:szCs w:val="16"/>
        </w:rPr>
        <w:sectPr w:rsidR="005C6414" w:rsidSect="00F85D15">
          <w:type w:val="continuous"/>
          <w:pgSz w:w="12240" w:h="15840" w:code="1"/>
          <w:pgMar w:top="1701" w:right="1701" w:bottom="1701" w:left="1701" w:header="720" w:footer="720" w:gutter="0"/>
          <w:cols w:num="2" w:space="720"/>
          <w:docGrid w:linePitch="360"/>
        </w:sectPr>
      </w:pPr>
    </w:p>
    <w:p w14:paraId="75FAC125" w14:textId="2AB29B46" w:rsidR="00326CFD" w:rsidRPr="00DC5467" w:rsidRDefault="00326CFD" w:rsidP="005C6414">
      <w:pPr>
        <w:spacing w:after="0" w:line="334" w:lineRule="auto"/>
        <w:rPr>
          <w:rFonts w:ascii="Arial" w:hAnsi="Arial" w:cs="Arial"/>
          <w:b/>
          <w:bCs/>
          <w:sz w:val="16"/>
          <w:szCs w:val="16"/>
        </w:rPr>
      </w:pPr>
      <w:r w:rsidRPr="00DC5467">
        <w:rPr>
          <w:rFonts w:ascii="Arial" w:hAnsi="Arial" w:cs="Arial"/>
          <w:b/>
          <w:bCs/>
          <w:sz w:val="16"/>
          <w:szCs w:val="16"/>
        </w:rPr>
        <w:t>Table 2.</w:t>
      </w:r>
      <w:r w:rsidRPr="00DC5467">
        <w:rPr>
          <w:rFonts w:ascii="Arial" w:hAnsi="Arial" w:cs="Arial"/>
          <w:sz w:val="16"/>
          <w:szCs w:val="16"/>
        </w:rPr>
        <w:t xml:space="preserve"> </w:t>
      </w:r>
      <w:r w:rsidR="007A46A7" w:rsidRPr="007A46A7">
        <w:rPr>
          <w:rFonts w:ascii="Arial" w:hAnsi="Arial" w:cs="Arial"/>
          <w:sz w:val="16"/>
          <w:szCs w:val="16"/>
        </w:rPr>
        <w:t>Characteristics of research subjects based on the type of inhaler used</w:t>
      </w:r>
    </w:p>
    <w:p w14:paraId="2FD0AF2A" w14:textId="77777777" w:rsidR="00326CFD" w:rsidRPr="00DC5467" w:rsidRDefault="00326CFD" w:rsidP="005C6414">
      <w:pPr>
        <w:spacing w:after="0" w:line="334" w:lineRule="auto"/>
        <w:jc w:val="both"/>
        <w:rPr>
          <w:rFonts w:ascii="Arial" w:hAnsi="Arial" w:cs="Arial"/>
          <w:sz w:val="16"/>
          <w:szCs w:val="16"/>
        </w:rPr>
      </w:pPr>
    </w:p>
    <w:tbl>
      <w:tblPr>
        <w:tblW w:w="5000" w:type="pct"/>
        <w:tblLook w:val="04A0" w:firstRow="1" w:lastRow="0" w:firstColumn="1" w:lastColumn="0" w:noHBand="0" w:noVBand="1"/>
      </w:tblPr>
      <w:tblGrid>
        <w:gridCol w:w="2581"/>
        <w:gridCol w:w="1084"/>
        <w:gridCol w:w="947"/>
        <w:gridCol w:w="1216"/>
        <w:gridCol w:w="1179"/>
        <w:gridCol w:w="818"/>
        <w:gridCol w:w="1013"/>
      </w:tblGrid>
      <w:tr w:rsidR="00326CFD" w:rsidRPr="00DC5467" w14:paraId="43EFF1BB" w14:textId="77777777" w:rsidTr="009A1153">
        <w:trPr>
          <w:trHeight w:val="288"/>
        </w:trPr>
        <w:tc>
          <w:tcPr>
            <w:tcW w:w="1460" w:type="pct"/>
            <w:vMerge w:val="restart"/>
            <w:tcBorders>
              <w:top w:val="single" w:sz="4" w:space="0" w:color="auto"/>
            </w:tcBorders>
            <w:shd w:val="clear" w:color="auto" w:fill="auto"/>
            <w:noWrap/>
            <w:vAlign w:val="center"/>
          </w:tcPr>
          <w:p w14:paraId="73DCA882" w14:textId="77777777" w:rsidR="00326CFD" w:rsidRPr="00861ECE" w:rsidRDefault="00326CFD" w:rsidP="005C6414">
            <w:pPr>
              <w:spacing w:after="0" w:line="334" w:lineRule="auto"/>
              <w:ind w:firstLine="162"/>
              <w:jc w:val="center"/>
              <w:rPr>
                <w:rFonts w:ascii="Arial" w:eastAsia="Times New Roman" w:hAnsi="Arial" w:cs="Arial"/>
                <w:b/>
                <w:bCs/>
                <w:color w:val="000000"/>
                <w:sz w:val="16"/>
                <w:szCs w:val="16"/>
              </w:rPr>
            </w:pPr>
            <w:r w:rsidRPr="00861ECE">
              <w:rPr>
                <w:rFonts w:ascii="Arial" w:eastAsia="Times New Roman" w:hAnsi="Arial" w:cs="Arial"/>
                <w:b/>
                <w:bCs/>
                <w:color w:val="000000"/>
                <w:sz w:val="16"/>
                <w:szCs w:val="16"/>
              </w:rPr>
              <w:t>Characteristic</w:t>
            </w:r>
          </w:p>
        </w:tc>
        <w:tc>
          <w:tcPr>
            <w:tcW w:w="2967" w:type="pct"/>
            <w:gridSpan w:val="5"/>
            <w:tcBorders>
              <w:top w:val="single" w:sz="4" w:space="0" w:color="auto"/>
            </w:tcBorders>
            <w:shd w:val="clear" w:color="auto" w:fill="auto"/>
            <w:noWrap/>
            <w:vAlign w:val="bottom"/>
          </w:tcPr>
          <w:p w14:paraId="733983A7" w14:textId="77777777" w:rsidR="00326CFD" w:rsidRPr="00861ECE" w:rsidRDefault="00326CFD" w:rsidP="005C6414">
            <w:pPr>
              <w:spacing w:after="0" w:line="334" w:lineRule="auto"/>
              <w:jc w:val="center"/>
              <w:rPr>
                <w:rFonts w:ascii="Arial" w:eastAsia="Times New Roman" w:hAnsi="Arial" w:cs="Arial"/>
                <w:b/>
                <w:bCs/>
                <w:color w:val="000000"/>
                <w:sz w:val="16"/>
                <w:szCs w:val="16"/>
              </w:rPr>
            </w:pPr>
            <w:r w:rsidRPr="00861ECE">
              <w:rPr>
                <w:rFonts w:ascii="Arial" w:eastAsia="Times New Roman" w:hAnsi="Arial" w:cs="Arial"/>
                <w:b/>
                <w:bCs/>
                <w:color w:val="000000"/>
                <w:sz w:val="16"/>
                <w:szCs w:val="16"/>
              </w:rPr>
              <w:t>Inhaler</w:t>
            </w:r>
          </w:p>
        </w:tc>
        <w:tc>
          <w:tcPr>
            <w:tcW w:w="573" w:type="pct"/>
            <w:vMerge w:val="restart"/>
            <w:tcBorders>
              <w:top w:val="single" w:sz="4" w:space="0" w:color="auto"/>
              <w:bottom w:val="single" w:sz="4" w:space="0" w:color="auto"/>
            </w:tcBorders>
            <w:shd w:val="clear" w:color="auto" w:fill="auto"/>
            <w:noWrap/>
            <w:vAlign w:val="center"/>
          </w:tcPr>
          <w:p w14:paraId="007C8466" w14:textId="2608A36A" w:rsidR="00326CFD" w:rsidRPr="00861ECE" w:rsidRDefault="00861ECE" w:rsidP="005C6414">
            <w:pPr>
              <w:spacing w:after="0" w:line="334" w:lineRule="auto"/>
              <w:jc w:val="center"/>
              <w:rPr>
                <w:rFonts w:ascii="Arial" w:eastAsia="Times New Roman" w:hAnsi="Arial" w:cs="Arial"/>
                <w:b/>
                <w:bCs/>
                <w:color w:val="000000"/>
                <w:sz w:val="16"/>
                <w:szCs w:val="16"/>
              </w:rPr>
            </w:pPr>
            <w:r w:rsidRPr="00861ECE">
              <w:rPr>
                <w:rFonts w:ascii="Arial" w:eastAsia="Times New Roman" w:hAnsi="Arial" w:cs="Arial"/>
                <w:b/>
                <w:bCs/>
                <w:i/>
                <w:iCs/>
                <w:color w:val="000000"/>
                <w:sz w:val="16"/>
                <w:szCs w:val="16"/>
              </w:rPr>
              <w:t>P va</w:t>
            </w:r>
            <w:r w:rsidRPr="00861ECE">
              <w:rPr>
                <w:rFonts w:ascii="Arial" w:eastAsia="Times New Roman" w:hAnsi="Arial" w:cs="Arial"/>
                <w:b/>
                <w:bCs/>
                <w:color w:val="000000"/>
                <w:sz w:val="16"/>
                <w:szCs w:val="16"/>
              </w:rPr>
              <w:t>lue</w:t>
            </w:r>
          </w:p>
        </w:tc>
      </w:tr>
      <w:tr w:rsidR="00F85D15" w:rsidRPr="00DC5467" w14:paraId="4766BE18" w14:textId="77777777" w:rsidTr="009A1153">
        <w:trPr>
          <w:trHeight w:val="288"/>
        </w:trPr>
        <w:tc>
          <w:tcPr>
            <w:tcW w:w="1460" w:type="pct"/>
            <w:vMerge/>
            <w:tcBorders>
              <w:bottom w:val="single" w:sz="4" w:space="0" w:color="auto"/>
            </w:tcBorders>
            <w:shd w:val="clear" w:color="auto" w:fill="auto"/>
            <w:noWrap/>
            <w:vAlign w:val="bottom"/>
          </w:tcPr>
          <w:p w14:paraId="67196102" w14:textId="77777777" w:rsidR="00326CFD" w:rsidRPr="00DC5467" w:rsidRDefault="00326CFD" w:rsidP="005C6414">
            <w:pPr>
              <w:spacing w:after="0" w:line="334" w:lineRule="auto"/>
              <w:ind w:firstLine="162"/>
              <w:rPr>
                <w:rFonts w:ascii="Arial" w:eastAsia="Times New Roman" w:hAnsi="Arial" w:cs="Arial"/>
                <w:color w:val="000000"/>
                <w:sz w:val="16"/>
                <w:szCs w:val="16"/>
              </w:rPr>
            </w:pPr>
          </w:p>
        </w:tc>
        <w:tc>
          <w:tcPr>
            <w:tcW w:w="613" w:type="pct"/>
            <w:tcBorders>
              <w:top w:val="single" w:sz="4" w:space="0" w:color="auto"/>
              <w:bottom w:val="single" w:sz="4" w:space="0" w:color="auto"/>
            </w:tcBorders>
            <w:shd w:val="clear" w:color="auto" w:fill="auto"/>
            <w:noWrap/>
            <w:vAlign w:val="center"/>
          </w:tcPr>
          <w:p w14:paraId="53AB795E" w14:textId="77777777" w:rsidR="00326CFD" w:rsidRPr="00861ECE" w:rsidRDefault="00326CFD" w:rsidP="005C6414">
            <w:pPr>
              <w:spacing w:after="0" w:line="334" w:lineRule="auto"/>
              <w:rPr>
                <w:rFonts w:ascii="Arial" w:eastAsia="Times New Roman" w:hAnsi="Arial" w:cs="Arial"/>
                <w:b/>
                <w:bCs/>
                <w:color w:val="000000"/>
                <w:sz w:val="16"/>
                <w:szCs w:val="16"/>
              </w:rPr>
            </w:pPr>
            <w:r w:rsidRPr="00861ECE">
              <w:rPr>
                <w:rFonts w:ascii="Arial" w:eastAsia="Times New Roman" w:hAnsi="Arial" w:cs="Arial"/>
                <w:b/>
                <w:bCs/>
                <w:color w:val="000000"/>
                <w:sz w:val="16"/>
                <w:szCs w:val="16"/>
              </w:rPr>
              <w:t>DPI</w:t>
            </w:r>
          </w:p>
        </w:tc>
        <w:tc>
          <w:tcPr>
            <w:tcW w:w="536" w:type="pct"/>
            <w:tcBorders>
              <w:top w:val="single" w:sz="4" w:space="0" w:color="auto"/>
              <w:bottom w:val="single" w:sz="4" w:space="0" w:color="auto"/>
            </w:tcBorders>
            <w:shd w:val="clear" w:color="auto" w:fill="auto"/>
            <w:noWrap/>
            <w:vAlign w:val="center"/>
          </w:tcPr>
          <w:p w14:paraId="745BFDB6" w14:textId="32D34A7C" w:rsidR="00326CFD" w:rsidRPr="00861ECE" w:rsidRDefault="00A667AE" w:rsidP="005C6414">
            <w:pPr>
              <w:spacing w:after="0" w:line="334" w:lineRule="auto"/>
              <w:rPr>
                <w:rFonts w:ascii="Arial" w:eastAsia="Times New Roman" w:hAnsi="Arial" w:cs="Arial"/>
                <w:b/>
                <w:bCs/>
                <w:color w:val="000000"/>
                <w:sz w:val="16"/>
                <w:szCs w:val="16"/>
              </w:rPr>
            </w:pPr>
            <w:r w:rsidRPr="00A667AE">
              <w:rPr>
                <w:rFonts w:ascii="Arial" w:eastAsia="Times New Roman" w:hAnsi="Arial" w:cs="Arial"/>
                <w:b/>
                <w:bCs/>
                <w:color w:val="000000"/>
                <w:sz w:val="16"/>
                <w:szCs w:val="16"/>
              </w:rPr>
              <w:t>pMDI</w:t>
            </w:r>
          </w:p>
        </w:tc>
        <w:tc>
          <w:tcPr>
            <w:tcW w:w="688" w:type="pct"/>
            <w:tcBorders>
              <w:top w:val="single" w:sz="4" w:space="0" w:color="auto"/>
              <w:bottom w:val="single" w:sz="4" w:space="0" w:color="auto"/>
            </w:tcBorders>
            <w:shd w:val="clear" w:color="auto" w:fill="auto"/>
            <w:noWrap/>
            <w:vAlign w:val="center"/>
          </w:tcPr>
          <w:p w14:paraId="082124E8" w14:textId="3AFC2B92" w:rsidR="00326CFD" w:rsidRPr="00861ECE" w:rsidRDefault="00A667AE" w:rsidP="005C6414">
            <w:pPr>
              <w:spacing w:after="0" w:line="334" w:lineRule="auto"/>
              <w:rPr>
                <w:rFonts w:ascii="Arial" w:eastAsia="Times New Roman" w:hAnsi="Arial" w:cs="Arial"/>
                <w:b/>
                <w:bCs/>
                <w:color w:val="000000"/>
                <w:sz w:val="16"/>
                <w:szCs w:val="16"/>
              </w:rPr>
            </w:pPr>
            <w:r>
              <w:rPr>
                <w:rFonts w:ascii="Arial" w:eastAsia="Times New Roman" w:hAnsi="Arial" w:cs="Arial"/>
                <w:b/>
                <w:bCs/>
                <w:color w:val="000000"/>
                <w:sz w:val="16"/>
                <w:szCs w:val="16"/>
              </w:rPr>
              <w:t>p</w:t>
            </w:r>
            <w:r w:rsidR="00326CFD" w:rsidRPr="00861ECE">
              <w:rPr>
                <w:rFonts w:ascii="Arial" w:eastAsia="Times New Roman" w:hAnsi="Arial" w:cs="Arial"/>
                <w:b/>
                <w:bCs/>
                <w:color w:val="000000"/>
                <w:sz w:val="16"/>
                <w:szCs w:val="16"/>
              </w:rPr>
              <w:t>MDI + DPI</w:t>
            </w:r>
          </w:p>
        </w:tc>
        <w:tc>
          <w:tcPr>
            <w:tcW w:w="667" w:type="pct"/>
            <w:tcBorders>
              <w:top w:val="single" w:sz="4" w:space="0" w:color="auto"/>
              <w:bottom w:val="single" w:sz="4" w:space="0" w:color="auto"/>
            </w:tcBorders>
            <w:shd w:val="clear" w:color="auto" w:fill="auto"/>
            <w:noWrap/>
            <w:vAlign w:val="center"/>
          </w:tcPr>
          <w:p w14:paraId="7A91A06F" w14:textId="2C44FF85" w:rsidR="00326CFD" w:rsidRPr="00861ECE" w:rsidRDefault="00A667AE" w:rsidP="005C6414">
            <w:pPr>
              <w:spacing w:after="0" w:line="334" w:lineRule="auto"/>
              <w:rPr>
                <w:rFonts w:ascii="Arial" w:eastAsia="Times New Roman" w:hAnsi="Arial" w:cs="Arial"/>
                <w:b/>
                <w:bCs/>
                <w:color w:val="000000"/>
                <w:sz w:val="16"/>
                <w:szCs w:val="16"/>
              </w:rPr>
            </w:pPr>
            <w:r>
              <w:rPr>
                <w:rFonts w:ascii="Arial" w:eastAsia="Times New Roman" w:hAnsi="Arial" w:cs="Arial"/>
                <w:b/>
                <w:bCs/>
                <w:color w:val="000000"/>
                <w:sz w:val="16"/>
                <w:szCs w:val="16"/>
              </w:rPr>
              <w:t>p</w:t>
            </w:r>
            <w:r w:rsidR="00326CFD" w:rsidRPr="00861ECE">
              <w:rPr>
                <w:rFonts w:ascii="Arial" w:eastAsia="Times New Roman" w:hAnsi="Arial" w:cs="Arial"/>
                <w:b/>
                <w:bCs/>
                <w:color w:val="000000"/>
                <w:sz w:val="16"/>
                <w:szCs w:val="16"/>
              </w:rPr>
              <w:t>MDI + SMI</w:t>
            </w:r>
          </w:p>
        </w:tc>
        <w:tc>
          <w:tcPr>
            <w:tcW w:w="463" w:type="pct"/>
            <w:tcBorders>
              <w:top w:val="single" w:sz="4" w:space="0" w:color="auto"/>
              <w:bottom w:val="single" w:sz="4" w:space="0" w:color="auto"/>
            </w:tcBorders>
            <w:shd w:val="clear" w:color="auto" w:fill="auto"/>
            <w:noWrap/>
            <w:vAlign w:val="center"/>
          </w:tcPr>
          <w:p w14:paraId="3FC4BF74" w14:textId="77777777" w:rsidR="00326CFD" w:rsidRPr="00861ECE" w:rsidRDefault="00326CFD" w:rsidP="005C6414">
            <w:pPr>
              <w:spacing w:after="0" w:line="334" w:lineRule="auto"/>
              <w:rPr>
                <w:rFonts w:ascii="Arial" w:eastAsia="Times New Roman" w:hAnsi="Arial" w:cs="Arial"/>
                <w:b/>
                <w:bCs/>
                <w:color w:val="000000"/>
                <w:sz w:val="16"/>
                <w:szCs w:val="16"/>
              </w:rPr>
            </w:pPr>
            <w:r w:rsidRPr="00861ECE">
              <w:rPr>
                <w:rFonts w:ascii="Arial" w:eastAsia="Times New Roman" w:hAnsi="Arial" w:cs="Arial"/>
                <w:b/>
                <w:bCs/>
                <w:color w:val="000000"/>
                <w:sz w:val="16"/>
                <w:szCs w:val="16"/>
              </w:rPr>
              <w:t>SMI</w:t>
            </w:r>
          </w:p>
        </w:tc>
        <w:tc>
          <w:tcPr>
            <w:tcW w:w="573" w:type="pct"/>
            <w:vMerge/>
            <w:tcBorders>
              <w:left w:val="nil"/>
              <w:bottom w:val="single" w:sz="4" w:space="0" w:color="auto"/>
            </w:tcBorders>
            <w:shd w:val="clear" w:color="auto" w:fill="auto"/>
            <w:noWrap/>
            <w:vAlign w:val="bottom"/>
          </w:tcPr>
          <w:p w14:paraId="79F1AC2A" w14:textId="77777777" w:rsidR="00326CFD" w:rsidRPr="00DC5467" w:rsidRDefault="00326CFD" w:rsidP="005C6414">
            <w:pPr>
              <w:spacing w:after="0" w:line="334" w:lineRule="auto"/>
              <w:rPr>
                <w:rFonts w:ascii="Arial" w:eastAsia="Times New Roman" w:hAnsi="Arial" w:cs="Arial"/>
                <w:color w:val="000000"/>
                <w:sz w:val="16"/>
                <w:szCs w:val="16"/>
              </w:rPr>
            </w:pPr>
          </w:p>
        </w:tc>
      </w:tr>
      <w:tr w:rsidR="00F85D15" w:rsidRPr="00DC5467" w14:paraId="60C2EAC0" w14:textId="77777777" w:rsidTr="009A1153">
        <w:trPr>
          <w:trHeight w:val="288"/>
        </w:trPr>
        <w:tc>
          <w:tcPr>
            <w:tcW w:w="1460" w:type="pct"/>
            <w:tcBorders>
              <w:top w:val="single" w:sz="4" w:space="0" w:color="auto"/>
              <w:left w:val="nil"/>
              <w:bottom w:val="nil"/>
              <w:right w:val="nil"/>
            </w:tcBorders>
            <w:shd w:val="clear" w:color="auto" w:fill="auto"/>
            <w:noWrap/>
            <w:vAlign w:val="bottom"/>
          </w:tcPr>
          <w:p w14:paraId="4B977BDB"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Gender</w:t>
            </w:r>
          </w:p>
        </w:tc>
        <w:tc>
          <w:tcPr>
            <w:tcW w:w="613" w:type="pct"/>
            <w:tcBorders>
              <w:top w:val="single" w:sz="4" w:space="0" w:color="auto"/>
              <w:left w:val="nil"/>
              <w:bottom w:val="nil"/>
              <w:right w:val="nil"/>
            </w:tcBorders>
            <w:shd w:val="clear" w:color="auto" w:fill="auto"/>
            <w:noWrap/>
            <w:vAlign w:val="bottom"/>
          </w:tcPr>
          <w:p w14:paraId="0D7751EF" w14:textId="77777777" w:rsidR="00326CFD" w:rsidRPr="00DC5467" w:rsidRDefault="00326CFD" w:rsidP="005C6414">
            <w:pPr>
              <w:spacing w:after="0" w:line="334" w:lineRule="auto"/>
              <w:rPr>
                <w:rFonts w:ascii="Arial" w:eastAsia="Times New Roman" w:hAnsi="Arial" w:cs="Arial"/>
                <w:color w:val="000000"/>
                <w:sz w:val="16"/>
                <w:szCs w:val="16"/>
              </w:rPr>
            </w:pPr>
          </w:p>
        </w:tc>
        <w:tc>
          <w:tcPr>
            <w:tcW w:w="536" w:type="pct"/>
            <w:tcBorders>
              <w:top w:val="single" w:sz="4" w:space="0" w:color="auto"/>
              <w:left w:val="nil"/>
              <w:bottom w:val="nil"/>
              <w:right w:val="nil"/>
            </w:tcBorders>
            <w:shd w:val="clear" w:color="auto" w:fill="auto"/>
            <w:noWrap/>
            <w:vAlign w:val="bottom"/>
          </w:tcPr>
          <w:p w14:paraId="358EFB57" w14:textId="77777777" w:rsidR="00326CFD" w:rsidRPr="00DC5467" w:rsidRDefault="00326CFD" w:rsidP="005C6414">
            <w:pPr>
              <w:spacing w:after="0" w:line="334" w:lineRule="auto"/>
              <w:rPr>
                <w:rFonts w:ascii="Arial" w:eastAsia="Times New Roman" w:hAnsi="Arial" w:cs="Arial"/>
                <w:color w:val="000000"/>
                <w:sz w:val="16"/>
                <w:szCs w:val="16"/>
              </w:rPr>
            </w:pPr>
          </w:p>
        </w:tc>
        <w:tc>
          <w:tcPr>
            <w:tcW w:w="688" w:type="pct"/>
            <w:tcBorders>
              <w:top w:val="single" w:sz="4" w:space="0" w:color="auto"/>
              <w:left w:val="nil"/>
              <w:bottom w:val="nil"/>
              <w:right w:val="nil"/>
            </w:tcBorders>
            <w:shd w:val="clear" w:color="auto" w:fill="auto"/>
            <w:noWrap/>
            <w:vAlign w:val="bottom"/>
          </w:tcPr>
          <w:p w14:paraId="494D1751" w14:textId="77777777" w:rsidR="00326CFD" w:rsidRPr="00DC5467" w:rsidRDefault="00326CFD" w:rsidP="005C6414">
            <w:pPr>
              <w:spacing w:after="0" w:line="334" w:lineRule="auto"/>
              <w:rPr>
                <w:rFonts w:ascii="Arial" w:eastAsia="Times New Roman" w:hAnsi="Arial" w:cs="Arial"/>
                <w:color w:val="000000"/>
                <w:sz w:val="16"/>
                <w:szCs w:val="16"/>
              </w:rPr>
            </w:pPr>
          </w:p>
        </w:tc>
        <w:tc>
          <w:tcPr>
            <w:tcW w:w="667" w:type="pct"/>
            <w:tcBorders>
              <w:top w:val="single" w:sz="4" w:space="0" w:color="auto"/>
              <w:left w:val="nil"/>
              <w:bottom w:val="nil"/>
              <w:right w:val="nil"/>
            </w:tcBorders>
            <w:shd w:val="clear" w:color="auto" w:fill="auto"/>
            <w:noWrap/>
            <w:vAlign w:val="bottom"/>
          </w:tcPr>
          <w:p w14:paraId="2D8448AE" w14:textId="77777777" w:rsidR="00326CFD" w:rsidRPr="00DC5467" w:rsidRDefault="00326CFD" w:rsidP="005C6414">
            <w:pPr>
              <w:spacing w:after="0" w:line="334" w:lineRule="auto"/>
              <w:rPr>
                <w:rFonts w:ascii="Arial" w:eastAsia="Times New Roman" w:hAnsi="Arial" w:cs="Arial"/>
                <w:color w:val="000000"/>
                <w:sz w:val="16"/>
                <w:szCs w:val="16"/>
              </w:rPr>
            </w:pPr>
          </w:p>
        </w:tc>
        <w:tc>
          <w:tcPr>
            <w:tcW w:w="463" w:type="pct"/>
            <w:tcBorders>
              <w:top w:val="single" w:sz="4" w:space="0" w:color="auto"/>
              <w:left w:val="nil"/>
              <w:bottom w:val="nil"/>
              <w:right w:val="nil"/>
            </w:tcBorders>
            <w:shd w:val="clear" w:color="auto" w:fill="auto"/>
            <w:noWrap/>
            <w:vAlign w:val="bottom"/>
          </w:tcPr>
          <w:p w14:paraId="46E51546" w14:textId="77777777" w:rsidR="00326CFD" w:rsidRPr="00DC5467" w:rsidRDefault="00326CFD" w:rsidP="005C6414">
            <w:pPr>
              <w:spacing w:after="0" w:line="334" w:lineRule="auto"/>
              <w:rPr>
                <w:rFonts w:ascii="Arial" w:eastAsia="Times New Roman" w:hAnsi="Arial" w:cs="Arial"/>
                <w:color w:val="000000"/>
                <w:sz w:val="16"/>
                <w:szCs w:val="16"/>
              </w:rPr>
            </w:pPr>
          </w:p>
        </w:tc>
        <w:tc>
          <w:tcPr>
            <w:tcW w:w="573" w:type="pct"/>
            <w:tcBorders>
              <w:top w:val="single" w:sz="4" w:space="0" w:color="auto"/>
              <w:left w:val="nil"/>
              <w:bottom w:val="nil"/>
              <w:right w:val="nil"/>
            </w:tcBorders>
            <w:shd w:val="clear" w:color="auto" w:fill="auto"/>
            <w:noWrap/>
            <w:vAlign w:val="bottom"/>
          </w:tcPr>
          <w:p w14:paraId="5D6E0501" w14:textId="77777777" w:rsidR="00326CFD" w:rsidRPr="00DC5467" w:rsidRDefault="00326CFD" w:rsidP="005C6414">
            <w:pPr>
              <w:spacing w:after="0" w:line="334" w:lineRule="auto"/>
              <w:rPr>
                <w:rFonts w:ascii="Arial" w:eastAsia="Times New Roman" w:hAnsi="Arial" w:cs="Arial"/>
                <w:color w:val="000000"/>
                <w:sz w:val="16"/>
                <w:szCs w:val="16"/>
              </w:rPr>
            </w:pPr>
          </w:p>
        </w:tc>
      </w:tr>
      <w:tr w:rsidR="00F85D15" w:rsidRPr="00DC5467" w14:paraId="122CB93B" w14:textId="77777777" w:rsidTr="009A1153">
        <w:trPr>
          <w:trHeight w:val="288"/>
        </w:trPr>
        <w:tc>
          <w:tcPr>
            <w:tcW w:w="1460" w:type="pct"/>
            <w:tcBorders>
              <w:left w:val="nil"/>
              <w:bottom w:val="nil"/>
              <w:right w:val="nil"/>
            </w:tcBorders>
            <w:shd w:val="clear" w:color="auto" w:fill="auto"/>
            <w:noWrap/>
            <w:vAlign w:val="bottom"/>
          </w:tcPr>
          <w:p w14:paraId="30B4BD77" w14:textId="77777777" w:rsidR="00326CFD" w:rsidRPr="00DC5467" w:rsidRDefault="00326CFD" w:rsidP="005C6414">
            <w:pPr>
              <w:spacing w:after="0" w:line="334" w:lineRule="auto"/>
              <w:ind w:firstLine="162"/>
              <w:rPr>
                <w:rFonts w:ascii="Arial" w:eastAsia="Times New Roman" w:hAnsi="Arial" w:cs="Arial"/>
                <w:color w:val="000000"/>
                <w:sz w:val="16"/>
                <w:szCs w:val="16"/>
              </w:rPr>
            </w:pPr>
            <w:r w:rsidRPr="00DC5467">
              <w:rPr>
                <w:rFonts w:ascii="Arial" w:eastAsia="Times New Roman" w:hAnsi="Arial" w:cs="Arial"/>
                <w:color w:val="000000"/>
                <w:sz w:val="16"/>
                <w:szCs w:val="16"/>
              </w:rPr>
              <w:t>Male</w:t>
            </w:r>
          </w:p>
        </w:tc>
        <w:tc>
          <w:tcPr>
            <w:tcW w:w="613" w:type="pct"/>
            <w:tcBorders>
              <w:left w:val="nil"/>
              <w:bottom w:val="nil"/>
              <w:right w:val="nil"/>
            </w:tcBorders>
            <w:shd w:val="clear" w:color="auto" w:fill="auto"/>
            <w:noWrap/>
            <w:vAlign w:val="bottom"/>
          </w:tcPr>
          <w:p w14:paraId="20D53F6C"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18 (23.07)</w:t>
            </w:r>
          </w:p>
        </w:tc>
        <w:tc>
          <w:tcPr>
            <w:tcW w:w="536" w:type="pct"/>
            <w:tcBorders>
              <w:left w:val="nil"/>
              <w:bottom w:val="nil"/>
              <w:right w:val="nil"/>
            </w:tcBorders>
            <w:shd w:val="clear" w:color="auto" w:fill="auto"/>
            <w:noWrap/>
            <w:vAlign w:val="bottom"/>
          </w:tcPr>
          <w:p w14:paraId="2FEEC6C3"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7 (8.97)</w:t>
            </w:r>
          </w:p>
        </w:tc>
        <w:tc>
          <w:tcPr>
            <w:tcW w:w="688" w:type="pct"/>
            <w:tcBorders>
              <w:left w:val="nil"/>
              <w:bottom w:val="nil"/>
              <w:right w:val="nil"/>
            </w:tcBorders>
            <w:shd w:val="clear" w:color="auto" w:fill="auto"/>
            <w:noWrap/>
            <w:vAlign w:val="bottom"/>
          </w:tcPr>
          <w:p w14:paraId="764BE6FA"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50 (64.1)</w:t>
            </w:r>
          </w:p>
        </w:tc>
        <w:tc>
          <w:tcPr>
            <w:tcW w:w="667" w:type="pct"/>
            <w:tcBorders>
              <w:left w:val="nil"/>
              <w:bottom w:val="nil"/>
              <w:right w:val="nil"/>
            </w:tcBorders>
            <w:shd w:val="clear" w:color="auto" w:fill="auto"/>
            <w:noWrap/>
            <w:vAlign w:val="bottom"/>
          </w:tcPr>
          <w:p w14:paraId="58E8F13E"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2 (2.56)</w:t>
            </w:r>
          </w:p>
        </w:tc>
        <w:tc>
          <w:tcPr>
            <w:tcW w:w="463" w:type="pct"/>
            <w:tcBorders>
              <w:left w:val="nil"/>
              <w:bottom w:val="nil"/>
              <w:right w:val="nil"/>
            </w:tcBorders>
            <w:shd w:val="clear" w:color="auto" w:fill="auto"/>
            <w:noWrap/>
            <w:vAlign w:val="bottom"/>
          </w:tcPr>
          <w:p w14:paraId="7B7BAB11"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1 (1.28)</w:t>
            </w:r>
          </w:p>
        </w:tc>
        <w:tc>
          <w:tcPr>
            <w:tcW w:w="573" w:type="pct"/>
            <w:tcBorders>
              <w:left w:val="nil"/>
              <w:bottom w:val="nil"/>
              <w:right w:val="nil"/>
            </w:tcBorders>
            <w:shd w:val="clear" w:color="auto" w:fill="auto"/>
            <w:noWrap/>
            <w:vAlign w:val="bottom"/>
          </w:tcPr>
          <w:p w14:paraId="525E9952" w14:textId="1E82A327" w:rsidR="00326CFD" w:rsidRPr="00DC5467" w:rsidRDefault="000E0149" w:rsidP="005C6414">
            <w:pPr>
              <w:spacing w:after="0" w:line="334" w:lineRule="auto"/>
              <w:rPr>
                <w:rFonts w:ascii="Arial" w:eastAsia="Times New Roman" w:hAnsi="Arial" w:cs="Arial"/>
                <w:color w:val="000000"/>
                <w:sz w:val="16"/>
                <w:szCs w:val="16"/>
              </w:rPr>
            </w:pPr>
            <w:r>
              <w:rPr>
                <w:rFonts w:ascii="Arial" w:eastAsia="Times New Roman" w:hAnsi="Arial" w:cs="Arial"/>
                <w:color w:val="000000"/>
                <w:sz w:val="16"/>
                <w:szCs w:val="16"/>
              </w:rPr>
              <w:t>0.086</w:t>
            </w:r>
            <w:r w:rsidR="00A667AE" w:rsidRPr="009B2812">
              <w:rPr>
                <w:rFonts w:ascii="Arial" w:hAnsi="Arial" w:cs="Arial"/>
                <w:sz w:val="16"/>
                <w:szCs w:val="16"/>
                <w:vertAlign w:val="superscript"/>
              </w:rPr>
              <w:t>a</w:t>
            </w:r>
          </w:p>
        </w:tc>
      </w:tr>
      <w:tr w:rsidR="00F85D15" w:rsidRPr="00DC5467" w14:paraId="0D1F3844" w14:textId="77777777" w:rsidTr="000E0149">
        <w:trPr>
          <w:trHeight w:val="288"/>
        </w:trPr>
        <w:tc>
          <w:tcPr>
            <w:tcW w:w="1460" w:type="pct"/>
            <w:tcBorders>
              <w:top w:val="nil"/>
              <w:left w:val="nil"/>
              <w:bottom w:val="nil"/>
              <w:right w:val="nil"/>
            </w:tcBorders>
            <w:shd w:val="clear" w:color="auto" w:fill="auto"/>
            <w:noWrap/>
            <w:vAlign w:val="bottom"/>
            <w:hideMark/>
          </w:tcPr>
          <w:p w14:paraId="58CAC920" w14:textId="77777777" w:rsidR="00326CFD" w:rsidRPr="00DC5467" w:rsidRDefault="00326CFD" w:rsidP="005C6414">
            <w:pPr>
              <w:spacing w:after="0" w:line="334" w:lineRule="auto"/>
              <w:ind w:firstLine="162"/>
              <w:rPr>
                <w:rFonts w:ascii="Arial" w:eastAsia="Times New Roman" w:hAnsi="Arial" w:cs="Arial"/>
                <w:color w:val="000000"/>
                <w:sz w:val="16"/>
                <w:szCs w:val="16"/>
              </w:rPr>
            </w:pPr>
            <w:r w:rsidRPr="00DC5467">
              <w:rPr>
                <w:rFonts w:ascii="Arial" w:eastAsia="Times New Roman" w:hAnsi="Arial" w:cs="Arial"/>
                <w:color w:val="000000"/>
                <w:sz w:val="16"/>
                <w:szCs w:val="16"/>
              </w:rPr>
              <w:t>Female</w:t>
            </w:r>
          </w:p>
        </w:tc>
        <w:tc>
          <w:tcPr>
            <w:tcW w:w="613" w:type="pct"/>
            <w:tcBorders>
              <w:top w:val="nil"/>
              <w:left w:val="nil"/>
              <w:bottom w:val="nil"/>
              <w:right w:val="nil"/>
            </w:tcBorders>
            <w:shd w:val="clear" w:color="auto" w:fill="auto"/>
            <w:noWrap/>
            <w:vAlign w:val="bottom"/>
            <w:hideMark/>
          </w:tcPr>
          <w:p w14:paraId="7692AF68"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16 (50)</w:t>
            </w:r>
          </w:p>
        </w:tc>
        <w:tc>
          <w:tcPr>
            <w:tcW w:w="536" w:type="pct"/>
            <w:tcBorders>
              <w:top w:val="nil"/>
              <w:left w:val="nil"/>
              <w:bottom w:val="nil"/>
              <w:right w:val="nil"/>
            </w:tcBorders>
            <w:shd w:val="clear" w:color="auto" w:fill="auto"/>
            <w:noWrap/>
            <w:vAlign w:val="bottom"/>
            <w:hideMark/>
          </w:tcPr>
          <w:p w14:paraId="7460205D"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2 (6.25)</w:t>
            </w:r>
          </w:p>
        </w:tc>
        <w:tc>
          <w:tcPr>
            <w:tcW w:w="688" w:type="pct"/>
            <w:tcBorders>
              <w:top w:val="nil"/>
              <w:left w:val="nil"/>
              <w:bottom w:val="nil"/>
              <w:right w:val="nil"/>
            </w:tcBorders>
            <w:shd w:val="clear" w:color="auto" w:fill="auto"/>
            <w:noWrap/>
            <w:vAlign w:val="bottom"/>
            <w:hideMark/>
          </w:tcPr>
          <w:p w14:paraId="26C68C18"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13 (40.625)</w:t>
            </w:r>
          </w:p>
        </w:tc>
        <w:tc>
          <w:tcPr>
            <w:tcW w:w="667" w:type="pct"/>
            <w:tcBorders>
              <w:top w:val="nil"/>
              <w:left w:val="nil"/>
              <w:bottom w:val="nil"/>
              <w:right w:val="nil"/>
            </w:tcBorders>
            <w:shd w:val="clear" w:color="auto" w:fill="auto"/>
            <w:noWrap/>
            <w:vAlign w:val="bottom"/>
            <w:hideMark/>
          </w:tcPr>
          <w:p w14:paraId="29F93562"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1 (3.125)</w:t>
            </w:r>
          </w:p>
        </w:tc>
        <w:tc>
          <w:tcPr>
            <w:tcW w:w="463" w:type="pct"/>
            <w:tcBorders>
              <w:top w:val="nil"/>
              <w:left w:val="nil"/>
              <w:bottom w:val="nil"/>
              <w:right w:val="nil"/>
            </w:tcBorders>
            <w:shd w:val="clear" w:color="auto" w:fill="auto"/>
            <w:noWrap/>
            <w:vAlign w:val="bottom"/>
            <w:hideMark/>
          </w:tcPr>
          <w:p w14:paraId="5881C113"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0 (0)</w:t>
            </w:r>
          </w:p>
        </w:tc>
        <w:tc>
          <w:tcPr>
            <w:tcW w:w="573" w:type="pct"/>
            <w:tcBorders>
              <w:top w:val="nil"/>
              <w:left w:val="nil"/>
              <w:bottom w:val="nil"/>
              <w:right w:val="nil"/>
            </w:tcBorders>
            <w:shd w:val="clear" w:color="auto" w:fill="auto"/>
            <w:noWrap/>
            <w:vAlign w:val="bottom"/>
          </w:tcPr>
          <w:p w14:paraId="04D8D2E4" w14:textId="4916E025" w:rsidR="00326CFD" w:rsidRPr="00DC5467" w:rsidRDefault="00326CFD" w:rsidP="005C6414">
            <w:pPr>
              <w:spacing w:after="0" w:line="334" w:lineRule="auto"/>
              <w:rPr>
                <w:rFonts w:ascii="Arial" w:eastAsia="Times New Roman" w:hAnsi="Arial" w:cs="Arial"/>
                <w:color w:val="000000"/>
                <w:sz w:val="16"/>
                <w:szCs w:val="16"/>
              </w:rPr>
            </w:pPr>
          </w:p>
        </w:tc>
      </w:tr>
      <w:tr w:rsidR="00F85D15" w:rsidRPr="00DC5467" w14:paraId="25F066B3" w14:textId="77777777" w:rsidTr="000E0149">
        <w:trPr>
          <w:trHeight w:val="288"/>
        </w:trPr>
        <w:tc>
          <w:tcPr>
            <w:tcW w:w="1460" w:type="pct"/>
            <w:tcBorders>
              <w:top w:val="nil"/>
              <w:left w:val="nil"/>
              <w:bottom w:val="nil"/>
              <w:right w:val="nil"/>
            </w:tcBorders>
            <w:shd w:val="clear" w:color="auto" w:fill="auto"/>
            <w:noWrap/>
            <w:vAlign w:val="bottom"/>
            <w:hideMark/>
          </w:tcPr>
          <w:p w14:paraId="01BE4E77"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Age</w:t>
            </w:r>
          </w:p>
        </w:tc>
        <w:tc>
          <w:tcPr>
            <w:tcW w:w="613" w:type="pct"/>
            <w:tcBorders>
              <w:top w:val="nil"/>
              <w:left w:val="nil"/>
              <w:bottom w:val="nil"/>
              <w:right w:val="nil"/>
            </w:tcBorders>
            <w:shd w:val="clear" w:color="auto" w:fill="auto"/>
            <w:noWrap/>
            <w:vAlign w:val="bottom"/>
            <w:hideMark/>
          </w:tcPr>
          <w:p w14:paraId="7CD4E2D3"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60.17</w:t>
            </w:r>
          </w:p>
        </w:tc>
        <w:tc>
          <w:tcPr>
            <w:tcW w:w="536" w:type="pct"/>
            <w:tcBorders>
              <w:top w:val="nil"/>
              <w:left w:val="nil"/>
              <w:bottom w:val="nil"/>
              <w:right w:val="nil"/>
            </w:tcBorders>
            <w:shd w:val="clear" w:color="auto" w:fill="auto"/>
            <w:noWrap/>
            <w:vAlign w:val="bottom"/>
            <w:hideMark/>
          </w:tcPr>
          <w:p w14:paraId="0E0EB052"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63.67</w:t>
            </w:r>
          </w:p>
        </w:tc>
        <w:tc>
          <w:tcPr>
            <w:tcW w:w="688" w:type="pct"/>
            <w:tcBorders>
              <w:top w:val="nil"/>
              <w:left w:val="nil"/>
              <w:bottom w:val="nil"/>
              <w:right w:val="nil"/>
            </w:tcBorders>
            <w:shd w:val="clear" w:color="auto" w:fill="auto"/>
            <w:noWrap/>
            <w:vAlign w:val="bottom"/>
            <w:hideMark/>
          </w:tcPr>
          <w:p w14:paraId="648EE0FA"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62.7</w:t>
            </w:r>
          </w:p>
        </w:tc>
        <w:tc>
          <w:tcPr>
            <w:tcW w:w="667" w:type="pct"/>
            <w:tcBorders>
              <w:top w:val="nil"/>
              <w:left w:val="nil"/>
              <w:bottom w:val="nil"/>
              <w:right w:val="nil"/>
            </w:tcBorders>
            <w:shd w:val="clear" w:color="auto" w:fill="auto"/>
            <w:noWrap/>
            <w:vAlign w:val="bottom"/>
            <w:hideMark/>
          </w:tcPr>
          <w:p w14:paraId="5859B095"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70.67</w:t>
            </w:r>
          </w:p>
        </w:tc>
        <w:tc>
          <w:tcPr>
            <w:tcW w:w="463" w:type="pct"/>
            <w:tcBorders>
              <w:top w:val="nil"/>
              <w:left w:val="nil"/>
              <w:bottom w:val="nil"/>
              <w:right w:val="nil"/>
            </w:tcBorders>
            <w:shd w:val="clear" w:color="auto" w:fill="auto"/>
            <w:noWrap/>
            <w:vAlign w:val="bottom"/>
            <w:hideMark/>
          </w:tcPr>
          <w:p w14:paraId="03D83533"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77</w:t>
            </w:r>
          </w:p>
        </w:tc>
        <w:tc>
          <w:tcPr>
            <w:tcW w:w="573" w:type="pct"/>
            <w:tcBorders>
              <w:top w:val="nil"/>
              <w:left w:val="nil"/>
              <w:bottom w:val="nil"/>
              <w:right w:val="nil"/>
            </w:tcBorders>
            <w:shd w:val="clear" w:color="auto" w:fill="auto"/>
            <w:noWrap/>
            <w:vAlign w:val="bottom"/>
          </w:tcPr>
          <w:p w14:paraId="187D9CAD" w14:textId="454B5AEF" w:rsidR="00326CFD" w:rsidRPr="00DC5467" w:rsidRDefault="004D6BE2" w:rsidP="005C6414">
            <w:pPr>
              <w:spacing w:after="0" w:line="334" w:lineRule="auto"/>
              <w:rPr>
                <w:rFonts w:ascii="Arial" w:eastAsia="Times New Roman" w:hAnsi="Arial" w:cs="Arial"/>
                <w:color w:val="000000"/>
                <w:sz w:val="16"/>
                <w:szCs w:val="16"/>
              </w:rPr>
            </w:pPr>
            <w:r>
              <w:rPr>
                <w:rFonts w:ascii="Arial" w:eastAsia="Times New Roman" w:hAnsi="Arial" w:cs="Arial"/>
                <w:color w:val="000000"/>
                <w:sz w:val="16"/>
                <w:szCs w:val="16"/>
              </w:rPr>
              <w:t>0.162</w:t>
            </w:r>
            <w:r w:rsidRPr="009B2812">
              <w:rPr>
                <w:rFonts w:ascii="Arial" w:hAnsi="Arial" w:cs="Arial"/>
                <w:sz w:val="16"/>
                <w:szCs w:val="16"/>
                <w:vertAlign w:val="superscript"/>
              </w:rPr>
              <w:t>b</w:t>
            </w:r>
          </w:p>
        </w:tc>
      </w:tr>
      <w:tr w:rsidR="00F85D15" w:rsidRPr="00DC5467" w14:paraId="202AA555" w14:textId="77777777" w:rsidTr="000E0149">
        <w:trPr>
          <w:trHeight w:val="288"/>
        </w:trPr>
        <w:tc>
          <w:tcPr>
            <w:tcW w:w="1460" w:type="pct"/>
            <w:tcBorders>
              <w:top w:val="nil"/>
              <w:left w:val="nil"/>
              <w:bottom w:val="nil"/>
              <w:right w:val="nil"/>
            </w:tcBorders>
            <w:shd w:val="clear" w:color="auto" w:fill="auto"/>
            <w:noWrap/>
            <w:vAlign w:val="bottom"/>
            <w:hideMark/>
          </w:tcPr>
          <w:p w14:paraId="12A0B04E"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Age range</w:t>
            </w:r>
          </w:p>
        </w:tc>
        <w:tc>
          <w:tcPr>
            <w:tcW w:w="613" w:type="pct"/>
            <w:tcBorders>
              <w:top w:val="nil"/>
              <w:left w:val="nil"/>
              <w:bottom w:val="nil"/>
              <w:right w:val="nil"/>
            </w:tcBorders>
            <w:shd w:val="clear" w:color="auto" w:fill="auto"/>
            <w:noWrap/>
            <w:vAlign w:val="bottom"/>
            <w:hideMark/>
          </w:tcPr>
          <w:p w14:paraId="39985A8E" w14:textId="77777777" w:rsidR="00326CFD" w:rsidRPr="00DC5467" w:rsidRDefault="00326CFD" w:rsidP="005C6414">
            <w:pPr>
              <w:spacing w:after="0" w:line="334" w:lineRule="auto"/>
              <w:rPr>
                <w:rFonts w:ascii="Arial" w:eastAsia="Times New Roman" w:hAnsi="Arial" w:cs="Arial"/>
                <w:color w:val="000000"/>
                <w:sz w:val="16"/>
                <w:szCs w:val="16"/>
              </w:rPr>
            </w:pPr>
          </w:p>
        </w:tc>
        <w:tc>
          <w:tcPr>
            <w:tcW w:w="536" w:type="pct"/>
            <w:tcBorders>
              <w:top w:val="nil"/>
              <w:left w:val="nil"/>
              <w:bottom w:val="nil"/>
              <w:right w:val="nil"/>
            </w:tcBorders>
            <w:shd w:val="clear" w:color="auto" w:fill="auto"/>
            <w:noWrap/>
            <w:vAlign w:val="bottom"/>
            <w:hideMark/>
          </w:tcPr>
          <w:p w14:paraId="24D6D899" w14:textId="77777777" w:rsidR="00326CFD" w:rsidRPr="00DC5467" w:rsidRDefault="00326CFD" w:rsidP="005C6414">
            <w:pPr>
              <w:spacing w:after="0" w:line="334" w:lineRule="auto"/>
              <w:rPr>
                <w:rFonts w:ascii="Arial" w:eastAsia="Times New Roman" w:hAnsi="Arial" w:cs="Arial"/>
                <w:sz w:val="16"/>
                <w:szCs w:val="16"/>
              </w:rPr>
            </w:pPr>
          </w:p>
        </w:tc>
        <w:tc>
          <w:tcPr>
            <w:tcW w:w="688" w:type="pct"/>
            <w:tcBorders>
              <w:top w:val="nil"/>
              <w:left w:val="nil"/>
              <w:bottom w:val="nil"/>
              <w:right w:val="nil"/>
            </w:tcBorders>
            <w:shd w:val="clear" w:color="auto" w:fill="auto"/>
            <w:noWrap/>
            <w:vAlign w:val="bottom"/>
            <w:hideMark/>
          </w:tcPr>
          <w:p w14:paraId="61402558" w14:textId="77777777" w:rsidR="00326CFD" w:rsidRPr="00DC5467" w:rsidRDefault="00326CFD" w:rsidP="005C6414">
            <w:pPr>
              <w:spacing w:after="0" w:line="334" w:lineRule="auto"/>
              <w:rPr>
                <w:rFonts w:ascii="Arial" w:eastAsia="Times New Roman" w:hAnsi="Arial" w:cs="Arial"/>
                <w:sz w:val="16"/>
                <w:szCs w:val="16"/>
              </w:rPr>
            </w:pPr>
          </w:p>
        </w:tc>
        <w:tc>
          <w:tcPr>
            <w:tcW w:w="667" w:type="pct"/>
            <w:tcBorders>
              <w:top w:val="nil"/>
              <w:left w:val="nil"/>
              <w:bottom w:val="nil"/>
              <w:right w:val="nil"/>
            </w:tcBorders>
            <w:shd w:val="clear" w:color="auto" w:fill="auto"/>
            <w:noWrap/>
            <w:vAlign w:val="bottom"/>
            <w:hideMark/>
          </w:tcPr>
          <w:p w14:paraId="74E590E9" w14:textId="77777777" w:rsidR="00326CFD" w:rsidRPr="00DC5467" w:rsidRDefault="00326CFD" w:rsidP="005C6414">
            <w:pPr>
              <w:spacing w:after="0" w:line="334" w:lineRule="auto"/>
              <w:rPr>
                <w:rFonts w:ascii="Arial" w:eastAsia="Times New Roman" w:hAnsi="Arial" w:cs="Arial"/>
                <w:sz w:val="16"/>
                <w:szCs w:val="16"/>
              </w:rPr>
            </w:pPr>
          </w:p>
        </w:tc>
        <w:tc>
          <w:tcPr>
            <w:tcW w:w="463" w:type="pct"/>
            <w:tcBorders>
              <w:top w:val="nil"/>
              <w:left w:val="nil"/>
              <w:bottom w:val="nil"/>
              <w:right w:val="nil"/>
            </w:tcBorders>
            <w:shd w:val="clear" w:color="auto" w:fill="auto"/>
            <w:noWrap/>
            <w:vAlign w:val="bottom"/>
            <w:hideMark/>
          </w:tcPr>
          <w:p w14:paraId="25F522B9" w14:textId="77777777" w:rsidR="00326CFD" w:rsidRPr="00DC5467" w:rsidRDefault="00326CFD" w:rsidP="005C6414">
            <w:pPr>
              <w:spacing w:after="0" w:line="334" w:lineRule="auto"/>
              <w:rPr>
                <w:rFonts w:ascii="Arial" w:eastAsia="Times New Roman" w:hAnsi="Arial" w:cs="Arial"/>
                <w:sz w:val="16"/>
                <w:szCs w:val="16"/>
              </w:rPr>
            </w:pPr>
          </w:p>
        </w:tc>
        <w:tc>
          <w:tcPr>
            <w:tcW w:w="573" w:type="pct"/>
            <w:tcBorders>
              <w:top w:val="nil"/>
              <w:left w:val="nil"/>
              <w:bottom w:val="nil"/>
              <w:right w:val="nil"/>
            </w:tcBorders>
            <w:shd w:val="clear" w:color="auto" w:fill="auto"/>
            <w:noWrap/>
            <w:vAlign w:val="bottom"/>
          </w:tcPr>
          <w:p w14:paraId="4841D239" w14:textId="77777777" w:rsidR="00326CFD" w:rsidRPr="00DC5467" w:rsidRDefault="00326CFD" w:rsidP="005C6414">
            <w:pPr>
              <w:spacing w:after="0" w:line="334" w:lineRule="auto"/>
              <w:rPr>
                <w:rFonts w:ascii="Arial" w:eastAsia="Times New Roman" w:hAnsi="Arial" w:cs="Arial"/>
                <w:sz w:val="16"/>
                <w:szCs w:val="16"/>
              </w:rPr>
            </w:pPr>
          </w:p>
        </w:tc>
      </w:tr>
      <w:tr w:rsidR="00F85D15" w:rsidRPr="00DC5467" w14:paraId="1A324157" w14:textId="77777777" w:rsidTr="000E0149">
        <w:trPr>
          <w:trHeight w:val="288"/>
        </w:trPr>
        <w:tc>
          <w:tcPr>
            <w:tcW w:w="1460" w:type="pct"/>
            <w:tcBorders>
              <w:top w:val="nil"/>
              <w:left w:val="nil"/>
              <w:bottom w:val="nil"/>
              <w:right w:val="nil"/>
            </w:tcBorders>
            <w:shd w:val="clear" w:color="auto" w:fill="auto"/>
            <w:noWrap/>
            <w:vAlign w:val="bottom"/>
            <w:hideMark/>
          </w:tcPr>
          <w:p w14:paraId="1F157271" w14:textId="77777777" w:rsidR="00326CFD" w:rsidRPr="00DC5467" w:rsidRDefault="00326CFD" w:rsidP="005C6414">
            <w:pPr>
              <w:spacing w:after="0" w:line="334" w:lineRule="auto"/>
              <w:ind w:firstLine="162"/>
              <w:rPr>
                <w:rFonts w:ascii="Arial" w:eastAsia="Times New Roman" w:hAnsi="Arial" w:cs="Arial"/>
                <w:color w:val="000000"/>
                <w:sz w:val="16"/>
                <w:szCs w:val="16"/>
              </w:rPr>
            </w:pPr>
            <w:r w:rsidRPr="00DC5467">
              <w:rPr>
                <w:rFonts w:ascii="Arial" w:eastAsia="Times New Roman" w:hAnsi="Arial" w:cs="Arial"/>
                <w:color w:val="000000"/>
                <w:sz w:val="16"/>
                <w:szCs w:val="16"/>
              </w:rPr>
              <w:t>19 – 44</w:t>
            </w:r>
          </w:p>
        </w:tc>
        <w:tc>
          <w:tcPr>
            <w:tcW w:w="613" w:type="pct"/>
            <w:tcBorders>
              <w:top w:val="nil"/>
              <w:left w:val="nil"/>
              <w:bottom w:val="nil"/>
              <w:right w:val="nil"/>
            </w:tcBorders>
            <w:shd w:val="clear" w:color="auto" w:fill="auto"/>
            <w:noWrap/>
            <w:vAlign w:val="bottom"/>
            <w:hideMark/>
          </w:tcPr>
          <w:p w14:paraId="14D4143F"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1 (25)</w:t>
            </w:r>
          </w:p>
        </w:tc>
        <w:tc>
          <w:tcPr>
            <w:tcW w:w="536" w:type="pct"/>
            <w:tcBorders>
              <w:top w:val="nil"/>
              <w:left w:val="nil"/>
              <w:bottom w:val="nil"/>
              <w:right w:val="nil"/>
            </w:tcBorders>
            <w:shd w:val="clear" w:color="auto" w:fill="auto"/>
            <w:noWrap/>
            <w:vAlign w:val="bottom"/>
            <w:hideMark/>
          </w:tcPr>
          <w:p w14:paraId="27197B65"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0 (0)</w:t>
            </w:r>
          </w:p>
        </w:tc>
        <w:tc>
          <w:tcPr>
            <w:tcW w:w="688" w:type="pct"/>
            <w:tcBorders>
              <w:top w:val="nil"/>
              <w:left w:val="nil"/>
              <w:bottom w:val="nil"/>
              <w:right w:val="nil"/>
            </w:tcBorders>
            <w:shd w:val="clear" w:color="auto" w:fill="auto"/>
            <w:noWrap/>
            <w:vAlign w:val="bottom"/>
            <w:hideMark/>
          </w:tcPr>
          <w:p w14:paraId="179FA89C"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3 (75)</w:t>
            </w:r>
          </w:p>
        </w:tc>
        <w:tc>
          <w:tcPr>
            <w:tcW w:w="667" w:type="pct"/>
            <w:tcBorders>
              <w:top w:val="nil"/>
              <w:left w:val="nil"/>
              <w:bottom w:val="nil"/>
              <w:right w:val="nil"/>
            </w:tcBorders>
            <w:shd w:val="clear" w:color="auto" w:fill="auto"/>
            <w:noWrap/>
            <w:vAlign w:val="bottom"/>
            <w:hideMark/>
          </w:tcPr>
          <w:p w14:paraId="6314371F"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0 (0)</w:t>
            </w:r>
          </w:p>
        </w:tc>
        <w:tc>
          <w:tcPr>
            <w:tcW w:w="463" w:type="pct"/>
            <w:tcBorders>
              <w:top w:val="nil"/>
              <w:left w:val="nil"/>
              <w:bottom w:val="nil"/>
              <w:right w:val="nil"/>
            </w:tcBorders>
            <w:shd w:val="clear" w:color="auto" w:fill="auto"/>
            <w:noWrap/>
            <w:vAlign w:val="bottom"/>
            <w:hideMark/>
          </w:tcPr>
          <w:p w14:paraId="199380EC"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0 (0)</w:t>
            </w:r>
          </w:p>
        </w:tc>
        <w:tc>
          <w:tcPr>
            <w:tcW w:w="573" w:type="pct"/>
            <w:tcBorders>
              <w:top w:val="nil"/>
              <w:left w:val="nil"/>
              <w:bottom w:val="nil"/>
              <w:right w:val="nil"/>
            </w:tcBorders>
            <w:shd w:val="clear" w:color="auto" w:fill="auto"/>
            <w:noWrap/>
            <w:vAlign w:val="bottom"/>
          </w:tcPr>
          <w:p w14:paraId="4AC59D59" w14:textId="4909F82D" w:rsidR="00326CFD" w:rsidRPr="00DC5467" w:rsidRDefault="000E0149" w:rsidP="005C6414">
            <w:pPr>
              <w:spacing w:after="0" w:line="334" w:lineRule="auto"/>
              <w:rPr>
                <w:rFonts w:ascii="Arial" w:eastAsia="Times New Roman" w:hAnsi="Arial" w:cs="Arial"/>
                <w:color w:val="000000"/>
                <w:sz w:val="16"/>
                <w:szCs w:val="16"/>
              </w:rPr>
            </w:pPr>
            <w:r>
              <w:rPr>
                <w:rFonts w:ascii="Arial" w:eastAsia="Times New Roman" w:hAnsi="Arial" w:cs="Arial"/>
                <w:color w:val="000000"/>
                <w:sz w:val="16"/>
                <w:szCs w:val="16"/>
              </w:rPr>
              <w:t>0.735</w:t>
            </w:r>
            <w:r w:rsidR="00A667AE" w:rsidRPr="009B2812">
              <w:rPr>
                <w:rFonts w:ascii="Arial" w:hAnsi="Arial" w:cs="Arial"/>
                <w:sz w:val="16"/>
                <w:szCs w:val="16"/>
                <w:vertAlign w:val="superscript"/>
              </w:rPr>
              <w:t>a</w:t>
            </w:r>
          </w:p>
        </w:tc>
      </w:tr>
      <w:tr w:rsidR="00F85D15" w:rsidRPr="00DC5467" w14:paraId="6258886D" w14:textId="77777777" w:rsidTr="000E0149">
        <w:trPr>
          <w:trHeight w:val="288"/>
        </w:trPr>
        <w:tc>
          <w:tcPr>
            <w:tcW w:w="1460" w:type="pct"/>
            <w:tcBorders>
              <w:top w:val="nil"/>
              <w:left w:val="nil"/>
              <w:bottom w:val="nil"/>
              <w:right w:val="nil"/>
            </w:tcBorders>
            <w:shd w:val="clear" w:color="auto" w:fill="auto"/>
            <w:noWrap/>
            <w:vAlign w:val="bottom"/>
            <w:hideMark/>
          </w:tcPr>
          <w:p w14:paraId="15017090" w14:textId="10590813" w:rsidR="00326CFD" w:rsidRPr="00DC5467" w:rsidRDefault="00326CFD" w:rsidP="005C6414">
            <w:pPr>
              <w:spacing w:after="0" w:line="334" w:lineRule="auto"/>
              <w:ind w:firstLine="162"/>
              <w:rPr>
                <w:rFonts w:ascii="Arial" w:eastAsia="Times New Roman" w:hAnsi="Arial" w:cs="Arial"/>
                <w:color w:val="000000"/>
                <w:sz w:val="16"/>
                <w:szCs w:val="16"/>
              </w:rPr>
            </w:pPr>
            <w:r w:rsidRPr="00DC5467">
              <w:rPr>
                <w:rFonts w:ascii="Arial" w:eastAsia="Times New Roman" w:hAnsi="Arial" w:cs="Arial"/>
                <w:color w:val="000000"/>
                <w:sz w:val="16"/>
                <w:szCs w:val="16"/>
              </w:rPr>
              <w:t xml:space="preserve">45 – </w:t>
            </w:r>
            <w:r w:rsidR="00E9258A">
              <w:rPr>
                <w:rFonts w:ascii="Arial" w:eastAsia="Times New Roman" w:hAnsi="Arial" w:cs="Arial"/>
                <w:color w:val="000000"/>
                <w:sz w:val="16"/>
                <w:szCs w:val="16"/>
              </w:rPr>
              <w:t>5</w:t>
            </w:r>
            <w:r w:rsidRPr="00DC5467">
              <w:rPr>
                <w:rFonts w:ascii="Arial" w:eastAsia="Times New Roman" w:hAnsi="Arial" w:cs="Arial"/>
                <w:color w:val="000000"/>
                <w:sz w:val="16"/>
                <w:szCs w:val="16"/>
              </w:rPr>
              <w:t>9</w:t>
            </w:r>
          </w:p>
        </w:tc>
        <w:tc>
          <w:tcPr>
            <w:tcW w:w="613" w:type="pct"/>
            <w:tcBorders>
              <w:top w:val="nil"/>
              <w:left w:val="nil"/>
              <w:bottom w:val="nil"/>
              <w:right w:val="nil"/>
            </w:tcBorders>
            <w:shd w:val="clear" w:color="auto" w:fill="auto"/>
            <w:noWrap/>
            <w:vAlign w:val="bottom"/>
            <w:hideMark/>
          </w:tcPr>
          <w:p w14:paraId="73480280"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9 (39.13)</w:t>
            </w:r>
          </w:p>
        </w:tc>
        <w:tc>
          <w:tcPr>
            <w:tcW w:w="536" w:type="pct"/>
            <w:tcBorders>
              <w:top w:val="nil"/>
              <w:left w:val="nil"/>
              <w:bottom w:val="nil"/>
              <w:right w:val="nil"/>
            </w:tcBorders>
            <w:shd w:val="clear" w:color="auto" w:fill="auto"/>
            <w:noWrap/>
            <w:vAlign w:val="bottom"/>
            <w:hideMark/>
          </w:tcPr>
          <w:p w14:paraId="2C94DF90"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0 (0)</w:t>
            </w:r>
          </w:p>
        </w:tc>
        <w:tc>
          <w:tcPr>
            <w:tcW w:w="688" w:type="pct"/>
            <w:tcBorders>
              <w:top w:val="nil"/>
              <w:left w:val="nil"/>
              <w:bottom w:val="nil"/>
              <w:right w:val="nil"/>
            </w:tcBorders>
            <w:shd w:val="clear" w:color="auto" w:fill="auto"/>
            <w:noWrap/>
            <w:vAlign w:val="bottom"/>
            <w:hideMark/>
          </w:tcPr>
          <w:p w14:paraId="665162EA"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14 (60.86)</w:t>
            </w:r>
          </w:p>
        </w:tc>
        <w:tc>
          <w:tcPr>
            <w:tcW w:w="667" w:type="pct"/>
            <w:tcBorders>
              <w:top w:val="nil"/>
              <w:left w:val="nil"/>
              <w:bottom w:val="nil"/>
              <w:right w:val="nil"/>
            </w:tcBorders>
            <w:shd w:val="clear" w:color="auto" w:fill="auto"/>
            <w:noWrap/>
            <w:vAlign w:val="bottom"/>
            <w:hideMark/>
          </w:tcPr>
          <w:p w14:paraId="5B4C8F69"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0 (0)</w:t>
            </w:r>
          </w:p>
        </w:tc>
        <w:tc>
          <w:tcPr>
            <w:tcW w:w="463" w:type="pct"/>
            <w:tcBorders>
              <w:top w:val="nil"/>
              <w:left w:val="nil"/>
              <w:bottom w:val="nil"/>
              <w:right w:val="nil"/>
            </w:tcBorders>
            <w:shd w:val="clear" w:color="auto" w:fill="auto"/>
            <w:noWrap/>
            <w:vAlign w:val="bottom"/>
            <w:hideMark/>
          </w:tcPr>
          <w:p w14:paraId="23269845"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0 (0)</w:t>
            </w:r>
          </w:p>
        </w:tc>
        <w:tc>
          <w:tcPr>
            <w:tcW w:w="573" w:type="pct"/>
            <w:tcBorders>
              <w:top w:val="nil"/>
              <w:left w:val="nil"/>
              <w:bottom w:val="nil"/>
              <w:right w:val="nil"/>
            </w:tcBorders>
            <w:shd w:val="clear" w:color="auto" w:fill="auto"/>
            <w:noWrap/>
            <w:vAlign w:val="bottom"/>
          </w:tcPr>
          <w:p w14:paraId="1AAC62D7" w14:textId="138A1C47" w:rsidR="00326CFD" w:rsidRPr="00DC5467" w:rsidRDefault="00326CFD" w:rsidP="005C6414">
            <w:pPr>
              <w:spacing w:after="0" w:line="334" w:lineRule="auto"/>
              <w:rPr>
                <w:rFonts w:ascii="Arial" w:eastAsia="Times New Roman" w:hAnsi="Arial" w:cs="Arial"/>
                <w:color w:val="000000"/>
                <w:sz w:val="16"/>
                <w:szCs w:val="16"/>
              </w:rPr>
            </w:pPr>
          </w:p>
        </w:tc>
      </w:tr>
      <w:tr w:rsidR="00F85D15" w:rsidRPr="00DC5467" w14:paraId="4F48E8A7" w14:textId="77777777" w:rsidTr="000E0149">
        <w:trPr>
          <w:trHeight w:val="288"/>
        </w:trPr>
        <w:tc>
          <w:tcPr>
            <w:tcW w:w="1460" w:type="pct"/>
            <w:tcBorders>
              <w:top w:val="nil"/>
              <w:left w:val="nil"/>
              <w:bottom w:val="nil"/>
              <w:right w:val="nil"/>
            </w:tcBorders>
            <w:shd w:val="clear" w:color="auto" w:fill="auto"/>
            <w:noWrap/>
            <w:vAlign w:val="bottom"/>
            <w:hideMark/>
          </w:tcPr>
          <w:p w14:paraId="7976B1E2" w14:textId="77777777" w:rsidR="00326CFD" w:rsidRPr="00DC5467" w:rsidRDefault="00326CFD" w:rsidP="005C6414">
            <w:pPr>
              <w:spacing w:after="0" w:line="334" w:lineRule="auto"/>
              <w:ind w:firstLine="162"/>
              <w:rPr>
                <w:rFonts w:ascii="Arial" w:eastAsia="Times New Roman" w:hAnsi="Arial" w:cs="Arial"/>
                <w:color w:val="000000"/>
                <w:sz w:val="16"/>
                <w:szCs w:val="16"/>
              </w:rPr>
            </w:pPr>
            <w:r w:rsidRPr="00DC5467">
              <w:rPr>
                <w:rFonts w:ascii="Arial" w:eastAsia="Times New Roman" w:hAnsi="Arial" w:cs="Arial"/>
                <w:color w:val="000000"/>
                <w:sz w:val="16"/>
                <w:szCs w:val="16"/>
              </w:rPr>
              <w:lastRenderedPageBreak/>
              <w:t>&gt;60</w:t>
            </w:r>
          </w:p>
        </w:tc>
        <w:tc>
          <w:tcPr>
            <w:tcW w:w="613" w:type="pct"/>
            <w:tcBorders>
              <w:top w:val="nil"/>
              <w:left w:val="nil"/>
              <w:bottom w:val="nil"/>
              <w:right w:val="nil"/>
            </w:tcBorders>
            <w:shd w:val="clear" w:color="auto" w:fill="auto"/>
            <w:noWrap/>
            <w:vAlign w:val="bottom"/>
            <w:hideMark/>
          </w:tcPr>
          <w:p w14:paraId="599327B5"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24 (28.91)</w:t>
            </w:r>
          </w:p>
        </w:tc>
        <w:tc>
          <w:tcPr>
            <w:tcW w:w="536" w:type="pct"/>
            <w:tcBorders>
              <w:top w:val="nil"/>
              <w:left w:val="nil"/>
              <w:bottom w:val="nil"/>
              <w:right w:val="nil"/>
            </w:tcBorders>
            <w:shd w:val="clear" w:color="auto" w:fill="auto"/>
            <w:noWrap/>
            <w:vAlign w:val="bottom"/>
            <w:hideMark/>
          </w:tcPr>
          <w:p w14:paraId="7D672749"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9 (10.84)</w:t>
            </w:r>
          </w:p>
        </w:tc>
        <w:tc>
          <w:tcPr>
            <w:tcW w:w="688" w:type="pct"/>
            <w:tcBorders>
              <w:top w:val="nil"/>
              <w:left w:val="nil"/>
              <w:bottom w:val="nil"/>
              <w:right w:val="nil"/>
            </w:tcBorders>
            <w:shd w:val="clear" w:color="auto" w:fill="auto"/>
            <w:noWrap/>
            <w:vAlign w:val="bottom"/>
            <w:hideMark/>
          </w:tcPr>
          <w:p w14:paraId="795B283B"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46 (55.42)</w:t>
            </w:r>
          </w:p>
        </w:tc>
        <w:tc>
          <w:tcPr>
            <w:tcW w:w="667" w:type="pct"/>
            <w:tcBorders>
              <w:top w:val="nil"/>
              <w:left w:val="nil"/>
              <w:bottom w:val="nil"/>
              <w:right w:val="nil"/>
            </w:tcBorders>
            <w:shd w:val="clear" w:color="auto" w:fill="auto"/>
            <w:noWrap/>
            <w:vAlign w:val="bottom"/>
            <w:hideMark/>
          </w:tcPr>
          <w:p w14:paraId="3923646F"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3 (3.61)</w:t>
            </w:r>
          </w:p>
        </w:tc>
        <w:tc>
          <w:tcPr>
            <w:tcW w:w="463" w:type="pct"/>
            <w:tcBorders>
              <w:top w:val="nil"/>
              <w:left w:val="nil"/>
              <w:bottom w:val="nil"/>
              <w:right w:val="nil"/>
            </w:tcBorders>
            <w:shd w:val="clear" w:color="auto" w:fill="auto"/>
            <w:noWrap/>
            <w:vAlign w:val="bottom"/>
            <w:hideMark/>
          </w:tcPr>
          <w:p w14:paraId="1DD0B9B0"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1 (1.2)</w:t>
            </w:r>
          </w:p>
        </w:tc>
        <w:tc>
          <w:tcPr>
            <w:tcW w:w="573" w:type="pct"/>
            <w:tcBorders>
              <w:top w:val="nil"/>
              <w:left w:val="nil"/>
              <w:bottom w:val="nil"/>
              <w:right w:val="nil"/>
            </w:tcBorders>
            <w:shd w:val="clear" w:color="auto" w:fill="auto"/>
            <w:noWrap/>
            <w:vAlign w:val="bottom"/>
          </w:tcPr>
          <w:p w14:paraId="6B7053BA" w14:textId="346B8C69" w:rsidR="00326CFD" w:rsidRPr="00DC5467" w:rsidRDefault="00326CFD" w:rsidP="005C6414">
            <w:pPr>
              <w:spacing w:after="0" w:line="334" w:lineRule="auto"/>
              <w:rPr>
                <w:rFonts w:ascii="Arial" w:eastAsia="Times New Roman" w:hAnsi="Arial" w:cs="Arial"/>
                <w:color w:val="000000"/>
                <w:sz w:val="16"/>
                <w:szCs w:val="16"/>
              </w:rPr>
            </w:pPr>
          </w:p>
        </w:tc>
      </w:tr>
      <w:tr w:rsidR="00F85D15" w:rsidRPr="00DC5467" w14:paraId="46B3E925" w14:textId="77777777" w:rsidTr="000E0149">
        <w:trPr>
          <w:trHeight w:val="288"/>
        </w:trPr>
        <w:tc>
          <w:tcPr>
            <w:tcW w:w="1460" w:type="pct"/>
            <w:tcBorders>
              <w:top w:val="nil"/>
              <w:left w:val="nil"/>
              <w:bottom w:val="nil"/>
              <w:right w:val="nil"/>
            </w:tcBorders>
            <w:shd w:val="clear" w:color="auto" w:fill="auto"/>
            <w:noWrap/>
            <w:vAlign w:val="bottom"/>
            <w:hideMark/>
          </w:tcPr>
          <w:p w14:paraId="3B121FAB"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Education</w:t>
            </w:r>
          </w:p>
        </w:tc>
        <w:tc>
          <w:tcPr>
            <w:tcW w:w="613" w:type="pct"/>
            <w:tcBorders>
              <w:top w:val="nil"/>
              <w:left w:val="nil"/>
              <w:bottom w:val="nil"/>
              <w:right w:val="nil"/>
            </w:tcBorders>
            <w:shd w:val="clear" w:color="auto" w:fill="auto"/>
            <w:noWrap/>
            <w:vAlign w:val="bottom"/>
            <w:hideMark/>
          </w:tcPr>
          <w:p w14:paraId="4155A429" w14:textId="77777777" w:rsidR="00326CFD" w:rsidRPr="00DC5467" w:rsidRDefault="00326CFD" w:rsidP="005C6414">
            <w:pPr>
              <w:spacing w:after="0" w:line="334" w:lineRule="auto"/>
              <w:rPr>
                <w:rFonts w:ascii="Arial" w:eastAsia="Times New Roman" w:hAnsi="Arial" w:cs="Arial"/>
                <w:color w:val="000000"/>
                <w:sz w:val="16"/>
                <w:szCs w:val="16"/>
              </w:rPr>
            </w:pPr>
          </w:p>
        </w:tc>
        <w:tc>
          <w:tcPr>
            <w:tcW w:w="536" w:type="pct"/>
            <w:tcBorders>
              <w:top w:val="nil"/>
              <w:left w:val="nil"/>
              <w:bottom w:val="nil"/>
              <w:right w:val="nil"/>
            </w:tcBorders>
            <w:shd w:val="clear" w:color="auto" w:fill="auto"/>
            <w:noWrap/>
            <w:vAlign w:val="bottom"/>
            <w:hideMark/>
          </w:tcPr>
          <w:p w14:paraId="0D8785D9" w14:textId="77777777" w:rsidR="00326CFD" w:rsidRPr="00DC5467" w:rsidRDefault="00326CFD" w:rsidP="005C6414">
            <w:pPr>
              <w:spacing w:after="0" w:line="334" w:lineRule="auto"/>
              <w:rPr>
                <w:rFonts w:ascii="Arial" w:eastAsia="Times New Roman" w:hAnsi="Arial" w:cs="Arial"/>
                <w:sz w:val="16"/>
                <w:szCs w:val="16"/>
              </w:rPr>
            </w:pPr>
          </w:p>
        </w:tc>
        <w:tc>
          <w:tcPr>
            <w:tcW w:w="688" w:type="pct"/>
            <w:tcBorders>
              <w:top w:val="nil"/>
              <w:left w:val="nil"/>
              <w:bottom w:val="nil"/>
              <w:right w:val="nil"/>
            </w:tcBorders>
            <w:shd w:val="clear" w:color="auto" w:fill="auto"/>
            <w:noWrap/>
            <w:vAlign w:val="bottom"/>
            <w:hideMark/>
          </w:tcPr>
          <w:p w14:paraId="23269E37" w14:textId="77777777" w:rsidR="00326CFD" w:rsidRPr="00DC5467" w:rsidRDefault="00326CFD" w:rsidP="005C6414">
            <w:pPr>
              <w:spacing w:after="0" w:line="334" w:lineRule="auto"/>
              <w:rPr>
                <w:rFonts w:ascii="Arial" w:eastAsia="Times New Roman" w:hAnsi="Arial" w:cs="Arial"/>
                <w:sz w:val="16"/>
                <w:szCs w:val="16"/>
              </w:rPr>
            </w:pPr>
          </w:p>
        </w:tc>
        <w:tc>
          <w:tcPr>
            <w:tcW w:w="667" w:type="pct"/>
            <w:tcBorders>
              <w:top w:val="nil"/>
              <w:left w:val="nil"/>
              <w:bottom w:val="nil"/>
              <w:right w:val="nil"/>
            </w:tcBorders>
            <w:shd w:val="clear" w:color="auto" w:fill="auto"/>
            <w:noWrap/>
            <w:vAlign w:val="bottom"/>
            <w:hideMark/>
          </w:tcPr>
          <w:p w14:paraId="1B90694B" w14:textId="77777777" w:rsidR="00326CFD" w:rsidRPr="00DC5467" w:rsidRDefault="00326CFD" w:rsidP="005C6414">
            <w:pPr>
              <w:spacing w:after="0" w:line="334" w:lineRule="auto"/>
              <w:rPr>
                <w:rFonts w:ascii="Arial" w:eastAsia="Times New Roman" w:hAnsi="Arial" w:cs="Arial"/>
                <w:sz w:val="16"/>
                <w:szCs w:val="16"/>
              </w:rPr>
            </w:pPr>
          </w:p>
        </w:tc>
        <w:tc>
          <w:tcPr>
            <w:tcW w:w="463" w:type="pct"/>
            <w:tcBorders>
              <w:top w:val="nil"/>
              <w:left w:val="nil"/>
              <w:bottom w:val="nil"/>
              <w:right w:val="nil"/>
            </w:tcBorders>
            <w:shd w:val="clear" w:color="auto" w:fill="auto"/>
            <w:noWrap/>
            <w:vAlign w:val="bottom"/>
            <w:hideMark/>
          </w:tcPr>
          <w:p w14:paraId="0E241666" w14:textId="77777777" w:rsidR="00326CFD" w:rsidRPr="00DC5467" w:rsidRDefault="00326CFD" w:rsidP="005C6414">
            <w:pPr>
              <w:spacing w:after="0" w:line="334" w:lineRule="auto"/>
              <w:rPr>
                <w:rFonts w:ascii="Arial" w:eastAsia="Times New Roman" w:hAnsi="Arial" w:cs="Arial"/>
                <w:sz w:val="16"/>
                <w:szCs w:val="16"/>
              </w:rPr>
            </w:pPr>
          </w:p>
        </w:tc>
        <w:tc>
          <w:tcPr>
            <w:tcW w:w="573" w:type="pct"/>
            <w:tcBorders>
              <w:top w:val="nil"/>
              <w:left w:val="nil"/>
              <w:bottom w:val="nil"/>
              <w:right w:val="nil"/>
            </w:tcBorders>
            <w:shd w:val="clear" w:color="auto" w:fill="auto"/>
            <w:noWrap/>
            <w:vAlign w:val="bottom"/>
          </w:tcPr>
          <w:p w14:paraId="197C0AB8" w14:textId="77777777" w:rsidR="00326CFD" w:rsidRPr="00DC5467" w:rsidRDefault="00326CFD" w:rsidP="005C6414">
            <w:pPr>
              <w:spacing w:after="0" w:line="334" w:lineRule="auto"/>
              <w:rPr>
                <w:rFonts w:ascii="Arial" w:eastAsia="Times New Roman" w:hAnsi="Arial" w:cs="Arial"/>
                <w:sz w:val="16"/>
                <w:szCs w:val="16"/>
              </w:rPr>
            </w:pPr>
          </w:p>
        </w:tc>
      </w:tr>
      <w:tr w:rsidR="00F85D15" w:rsidRPr="00DC5467" w14:paraId="6FB4EFC5" w14:textId="77777777" w:rsidTr="000E0149">
        <w:trPr>
          <w:trHeight w:val="288"/>
        </w:trPr>
        <w:tc>
          <w:tcPr>
            <w:tcW w:w="1460" w:type="pct"/>
            <w:tcBorders>
              <w:top w:val="nil"/>
              <w:left w:val="nil"/>
              <w:bottom w:val="nil"/>
              <w:right w:val="nil"/>
            </w:tcBorders>
            <w:shd w:val="clear" w:color="auto" w:fill="auto"/>
            <w:noWrap/>
            <w:vAlign w:val="bottom"/>
            <w:hideMark/>
          </w:tcPr>
          <w:p w14:paraId="7F040209" w14:textId="0B148A45" w:rsidR="00326CFD" w:rsidRPr="00DC5467" w:rsidRDefault="00F64BBF" w:rsidP="005C6414">
            <w:pPr>
              <w:spacing w:after="0" w:line="334" w:lineRule="auto"/>
              <w:ind w:firstLine="162"/>
              <w:rPr>
                <w:rFonts w:ascii="Arial" w:eastAsia="Times New Roman" w:hAnsi="Arial" w:cs="Arial"/>
                <w:color w:val="000000"/>
                <w:sz w:val="16"/>
                <w:szCs w:val="16"/>
              </w:rPr>
            </w:pPr>
            <w:r w:rsidRPr="00DC5467">
              <w:rPr>
                <w:rFonts w:ascii="Arial" w:eastAsia="Times New Roman" w:hAnsi="Arial" w:cs="Arial"/>
                <w:color w:val="000000"/>
                <w:sz w:val="16"/>
                <w:szCs w:val="16"/>
              </w:rPr>
              <w:t>Elementary school</w:t>
            </w:r>
          </w:p>
        </w:tc>
        <w:tc>
          <w:tcPr>
            <w:tcW w:w="613" w:type="pct"/>
            <w:tcBorders>
              <w:top w:val="nil"/>
              <w:left w:val="nil"/>
              <w:bottom w:val="nil"/>
              <w:right w:val="nil"/>
            </w:tcBorders>
            <w:shd w:val="clear" w:color="auto" w:fill="auto"/>
            <w:noWrap/>
            <w:vAlign w:val="bottom"/>
            <w:hideMark/>
          </w:tcPr>
          <w:p w14:paraId="57CF0C0E"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9 (36)</w:t>
            </w:r>
          </w:p>
        </w:tc>
        <w:tc>
          <w:tcPr>
            <w:tcW w:w="536" w:type="pct"/>
            <w:tcBorders>
              <w:top w:val="nil"/>
              <w:left w:val="nil"/>
              <w:bottom w:val="nil"/>
              <w:right w:val="nil"/>
            </w:tcBorders>
            <w:shd w:val="clear" w:color="auto" w:fill="auto"/>
            <w:noWrap/>
            <w:vAlign w:val="bottom"/>
            <w:hideMark/>
          </w:tcPr>
          <w:p w14:paraId="3D0E476F"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1 (4)</w:t>
            </w:r>
          </w:p>
        </w:tc>
        <w:tc>
          <w:tcPr>
            <w:tcW w:w="688" w:type="pct"/>
            <w:tcBorders>
              <w:top w:val="nil"/>
              <w:left w:val="nil"/>
              <w:bottom w:val="nil"/>
              <w:right w:val="nil"/>
            </w:tcBorders>
            <w:shd w:val="clear" w:color="auto" w:fill="auto"/>
            <w:noWrap/>
            <w:vAlign w:val="bottom"/>
            <w:hideMark/>
          </w:tcPr>
          <w:p w14:paraId="67D738B3"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14 (56)</w:t>
            </w:r>
          </w:p>
        </w:tc>
        <w:tc>
          <w:tcPr>
            <w:tcW w:w="667" w:type="pct"/>
            <w:tcBorders>
              <w:top w:val="nil"/>
              <w:left w:val="nil"/>
              <w:bottom w:val="nil"/>
              <w:right w:val="nil"/>
            </w:tcBorders>
            <w:shd w:val="clear" w:color="auto" w:fill="auto"/>
            <w:noWrap/>
            <w:vAlign w:val="bottom"/>
            <w:hideMark/>
          </w:tcPr>
          <w:p w14:paraId="46A720E4"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1 (4)</w:t>
            </w:r>
          </w:p>
        </w:tc>
        <w:tc>
          <w:tcPr>
            <w:tcW w:w="463" w:type="pct"/>
            <w:tcBorders>
              <w:top w:val="nil"/>
              <w:left w:val="nil"/>
              <w:bottom w:val="nil"/>
              <w:right w:val="nil"/>
            </w:tcBorders>
            <w:shd w:val="clear" w:color="auto" w:fill="auto"/>
            <w:noWrap/>
            <w:vAlign w:val="bottom"/>
            <w:hideMark/>
          </w:tcPr>
          <w:p w14:paraId="14A599F5"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0 (0)</w:t>
            </w:r>
          </w:p>
        </w:tc>
        <w:tc>
          <w:tcPr>
            <w:tcW w:w="573" w:type="pct"/>
            <w:tcBorders>
              <w:top w:val="nil"/>
              <w:left w:val="nil"/>
              <w:bottom w:val="nil"/>
              <w:right w:val="nil"/>
            </w:tcBorders>
            <w:shd w:val="clear" w:color="auto" w:fill="auto"/>
            <w:noWrap/>
            <w:vAlign w:val="bottom"/>
          </w:tcPr>
          <w:p w14:paraId="300FF84A" w14:textId="245E19A1" w:rsidR="00326CFD" w:rsidRPr="00DC5467" w:rsidRDefault="000E0149" w:rsidP="005C6414">
            <w:pPr>
              <w:spacing w:after="0" w:line="334" w:lineRule="auto"/>
              <w:rPr>
                <w:rFonts w:ascii="Arial" w:eastAsia="Times New Roman" w:hAnsi="Arial" w:cs="Arial"/>
                <w:color w:val="000000"/>
                <w:sz w:val="16"/>
                <w:szCs w:val="16"/>
              </w:rPr>
            </w:pPr>
            <w:r>
              <w:rPr>
                <w:rFonts w:ascii="Arial" w:eastAsia="Times New Roman" w:hAnsi="Arial" w:cs="Arial"/>
                <w:color w:val="000000"/>
                <w:sz w:val="16"/>
                <w:szCs w:val="16"/>
              </w:rPr>
              <w:t>0.570</w:t>
            </w:r>
            <w:r w:rsidR="00A667AE" w:rsidRPr="009B2812">
              <w:rPr>
                <w:rFonts w:ascii="Arial" w:hAnsi="Arial" w:cs="Arial"/>
                <w:sz w:val="16"/>
                <w:szCs w:val="16"/>
                <w:vertAlign w:val="superscript"/>
              </w:rPr>
              <w:t>a</w:t>
            </w:r>
          </w:p>
        </w:tc>
      </w:tr>
      <w:tr w:rsidR="00F85D15" w:rsidRPr="00DC5467" w14:paraId="27D30E1F" w14:textId="77777777" w:rsidTr="000E0149">
        <w:trPr>
          <w:trHeight w:val="288"/>
        </w:trPr>
        <w:tc>
          <w:tcPr>
            <w:tcW w:w="1460" w:type="pct"/>
            <w:tcBorders>
              <w:top w:val="nil"/>
              <w:left w:val="nil"/>
              <w:bottom w:val="nil"/>
              <w:right w:val="nil"/>
            </w:tcBorders>
            <w:shd w:val="clear" w:color="auto" w:fill="auto"/>
            <w:noWrap/>
            <w:vAlign w:val="bottom"/>
            <w:hideMark/>
          </w:tcPr>
          <w:p w14:paraId="0B5F3DF3" w14:textId="32F2CBAB" w:rsidR="00326CFD" w:rsidRPr="00DC5467" w:rsidRDefault="00F64BBF" w:rsidP="005C6414">
            <w:pPr>
              <w:spacing w:after="0" w:line="334" w:lineRule="auto"/>
              <w:ind w:firstLine="162"/>
              <w:rPr>
                <w:rFonts w:ascii="Arial" w:eastAsia="Times New Roman" w:hAnsi="Arial" w:cs="Arial"/>
                <w:color w:val="000000"/>
                <w:sz w:val="16"/>
                <w:szCs w:val="16"/>
              </w:rPr>
            </w:pPr>
            <w:r w:rsidRPr="00DC5467">
              <w:rPr>
                <w:rFonts w:ascii="Arial" w:eastAsia="Times New Roman" w:hAnsi="Arial" w:cs="Arial"/>
                <w:color w:val="000000"/>
                <w:sz w:val="16"/>
                <w:szCs w:val="16"/>
              </w:rPr>
              <w:t>Middle school</w:t>
            </w:r>
          </w:p>
        </w:tc>
        <w:tc>
          <w:tcPr>
            <w:tcW w:w="613" w:type="pct"/>
            <w:tcBorders>
              <w:top w:val="nil"/>
              <w:left w:val="nil"/>
              <w:bottom w:val="nil"/>
              <w:right w:val="nil"/>
            </w:tcBorders>
            <w:shd w:val="clear" w:color="auto" w:fill="auto"/>
            <w:noWrap/>
            <w:vAlign w:val="bottom"/>
            <w:hideMark/>
          </w:tcPr>
          <w:p w14:paraId="5FD83D9C"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5 (26.31)</w:t>
            </w:r>
          </w:p>
        </w:tc>
        <w:tc>
          <w:tcPr>
            <w:tcW w:w="536" w:type="pct"/>
            <w:tcBorders>
              <w:top w:val="nil"/>
              <w:left w:val="nil"/>
              <w:bottom w:val="nil"/>
              <w:right w:val="nil"/>
            </w:tcBorders>
            <w:shd w:val="clear" w:color="auto" w:fill="auto"/>
            <w:noWrap/>
            <w:vAlign w:val="bottom"/>
            <w:hideMark/>
          </w:tcPr>
          <w:p w14:paraId="05C07B91"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2 (10.52)</w:t>
            </w:r>
          </w:p>
        </w:tc>
        <w:tc>
          <w:tcPr>
            <w:tcW w:w="688" w:type="pct"/>
            <w:tcBorders>
              <w:top w:val="nil"/>
              <w:left w:val="nil"/>
              <w:bottom w:val="nil"/>
              <w:right w:val="nil"/>
            </w:tcBorders>
            <w:shd w:val="clear" w:color="auto" w:fill="auto"/>
            <w:noWrap/>
            <w:vAlign w:val="bottom"/>
            <w:hideMark/>
          </w:tcPr>
          <w:p w14:paraId="445120C0"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11 (57.89)</w:t>
            </w:r>
          </w:p>
        </w:tc>
        <w:tc>
          <w:tcPr>
            <w:tcW w:w="667" w:type="pct"/>
            <w:tcBorders>
              <w:top w:val="nil"/>
              <w:left w:val="nil"/>
              <w:bottom w:val="nil"/>
              <w:right w:val="nil"/>
            </w:tcBorders>
            <w:shd w:val="clear" w:color="auto" w:fill="auto"/>
            <w:noWrap/>
            <w:vAlign w:val="bottom"/>
            <w:hideMark/>
          </w:tcPr>
          <w:p w14:paraId="77622CA1"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1 (5.26)</w:t>
            </w:r>
          </w:p>
        </w:tc>
        <w:tc>
          <w:tcPr>
            <w:tcW w:w="463" w:type="pct"/>
            <w:tcBorders>
              <w:top w:val="nil"/>
              <w:left w:val="nil"/>
              <w:bottom w:val="nil"/>
              <w:right w:val="nil"/>
            </w:tcBorders>
            <w:shd w:val="clear" w:color="auto" w:fill="auto"/>
            <w:noWrap/>
            <w:vAlign w:val="bottom"/>
            <w:hideMark/>
          </w:tcPr>
          <w:p w14:paraId="0C571640"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0 (0)</w:t>
            </w:r>
          </w:p>
        </w:tc>
        <w:tc>
          <w:tcPr>
            <w:tcW w:w="573" w:type="pct"/>
            <w:tcBorders>
              <w:top w:val="nil"/>
              <w:left w:val="nil"/>
              <w:bottom w:val="nil"/>
              <w:right w:val="nil"/>
            </w:tcBorders>
            <w:shd w:val="clear" w:color="auto" w:fill="auto"/>
            <w:noWrap/>
            <w:vAlign w:val="bottom"/>
          </w:tcPr>
          <w:p w14:paraId="03FD4F2C" w14:textId="353205B6" w:rsidR="00326CFD" w:rsidRPr="00DC5467" w:rsidRDefault="00326CFD" w:rsidP="005C6414">
            <w:pPr>
              <w:spacing w:after="0" w:line="334" w:lineRule="auto"/>
              <w:rPr>
                <w:rFonts w:ascii="Arial" w:eastAsia="Times New Roman" w:hAnsi="Arial" w:cs="Arial"/>
                <w:color w:val="000000"/>
                <w:sz w:val="16"/>
                <w:szCs w:val="16"/>
              </w:rPr>
            </w:pPr>
          </w:p>
        </w:tc>
      </w:tr>
      <w:tr w:rsidR="00F85D15" w:rsidRPr="00DC5467" w14:paraId="254DF862" w14:textId="77777777" w:rsidTr="000E0149">
        <w:trPr>
          <w:trHeight w:val="288"/>
        </w:trPr>
        <w:tc>
          <w:tcPr>
            <w:tcW w:w="1460" w:type="pct"/>
            <w:tcBorders>
              <w:top w:val="nil"/>
              <w:left w:val="nil"/>
              <w:bottom w:val="nil"/>
              <w:right w:val="nil"/>
            </w:tcBorders>
            <w:shd w:val="clear" w:color="auto" w:fill="auto"/>
            <w:noWrap/>
            <w:vAlign w:val="bottom"/>
            <w:hideMark/>
          </w:tcPr>
          <w:p w14:paraId="66D18B82" w14:textId="5F973598" w:rsidR="00326CFD" w:rsidRPr="00DC5467" w:rsidRDefault="00F64BBF" w:rsidP="005C6414">
            <w:pPr>
              <w:spacing w:after="0" w:line="334" w:lineRule="auto"/>
              <w:ind w:firstLine="162"/>
              <w:rPr>
                <w:rFonts w:ascii="Arial" w:eastAsia="Times New Roman" w:hAnsi="Arial" w:cs="Arial"/>
                <w:color w:val="000000"/>
                <w:sz w:val="16"/>
                <w:szCs w:val="16"/>
              </w:rPr>
            </w:pPr>
            <w:r w:rsidRPr="00DC5467">
              <w:rPr>
                <w:rFonts w:ascii="Arial" w:eastAsia="Times New Roman" w:hAnsi="Arial" w:cs="Arial"/>
                <w:color w:val="000000"/>
                <w:sz w:val="16"/>
                <w:szCs w:val="16"/>
              </w:rPr>
              <w:t>High school</w:t>
            </w:r>
          </w:p>
        </w:tc>
        <w:tc>
          <w:tcPr>
            <w:tcW w:w="613" w:type="pct"/>
            <w:tcBorders>
              <w:top w:val="nil"/>
              <w:left w:val="nil"/>
              <w:bottom w:val="nil"/>
              <w:right w:val="nil"/>
            </w:tcBorders>
            <w:shd w:val="clear" w:color="auto" w:fill="auto"/>
            <w:noWrap/>
            <w:vAlign w:val="bottom"/>
            <w:hideMark/>
          </w:tcPr>
          <w:p w14:paraId="0FE1E8AD"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13 (29.54)</w:t>
            </w:r>
          </w:p>
        </w:tc>
        <w:tc>
          <w:tcPr>
            <w:tcW w:w="536" w:type="pct"/>
            <w:tcBorders>
              <w:top w:val="nil"/>
              <w:left w:val="nil"/>
              <w:bottom w:val="nil"/>
              <w:right w:val="nil"/>
            </w:tcBorders>
            <w:shd w:val="clear" w:color="auto" w:fill="auto"/>
            <w:noWrap/>
            <w:vAlign w:val="bottom"/>
            <w:hideMark/>
          </w:tcPr>
          <w:p w14:paraId="68A7DE48"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6 (13.63)</w:t>
            </w:r>
          </w:p>
        </w:tc>
        <w:tc>
          <w:tcPr>
            <w:tcW w:w="688" w:type="pct"/>
            <w:tcBorders>
              <w:top w:val="nil"/>
              <w:left w:val="nil"/>
              <w:bottom w:val="nil"/>
              <w:right w:val="nil"/>
            </w:tcBorders>
            <w:shd w:val="clear" w:color="auto" w:fill="auto"/>
            <w:noWrap/>
            <w:vAlign w:val="bottom"/>
            <w:hideMark/>
          </w:tcPr>
          <w:p w14:paraId="0B075B28"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25 (56.81)</w:t>
            </w:r>
          </w:p>
        </w:tc>
        <w:tc>
          <w:tcPr>
            <w:tcW w:w="667" w:type="pct"/>
            <w:tcBorders>
              <w:top w:val="nil"/>
              <w:left w:val="nil"/>
              <w:bottom w:val="nil"/>
              <w:right w:val="nil"/>
            </w:tcBorders>
            <w:shd w:val="clear" w:color="auto" w:fill="auto"/>
            <w:noWrap/>
            <w:vAlign w:val="bottom"/>
            <w:hideMark/>
          </w:tcPr>
          <w:p w14:paraId="3440CFB2"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0 (0)</w:t>
            </w:r>
          </w:p>
        </w:tc>
        <w:tc>
          <w:tcPr>
            <w:tcW w:w="463" w:type="pct"/>
            <w:tcBorders>
              <w:top w:val="nil"/>
              <w:left w:val="nil"/>
              <w:bottom w:val="nil"/>
              <w:right w:val="nil"/>
            </w:tcBorders>
            <w:shd w:val="clear" w:color="auto" w:fill="auto"/>
            <w:noWrap/>
            <w:vAlign w:val="bottom"/>
            <w:hideMark/>
          </w:tcPr>
          <w:p w14:paraId="356CA20D"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0 (0)</w:t>
            </w:r>
          </w:p>
        </w:tc>
        <w:tc>
          <w:tcPr>
            <w:tcW w:w="573" w:type="pct"/>
            <w:tcBorders>
              <w:top w:val="nil"/>
              <w:left w:val="nil"/>
              <w:bottom w:val="nil"/>
              <w:right w:val="nil"/>
            </w:tcBorders>
            <w:shd w:val="clear" w:color="auto" w:fill="auto"/>
            <w:noWrap/>
            <w:vAlign w:val="bottom"/>
          </w:tcPr>
          <w:p w14:paraId="2391A404" w14:textId="5B11ECAF" w:rsidR="00326CFD" w:rsidRPr="00DC5467" w:rsidRDefault="00326CFD" w:rsidP="005C6414">
            <w:pPr>
              <w:spacing w:after="0" w:line="334" w:lineRule="auto"/>
              <w:rPr>
                <w:rFonts w:ascii="Arial" w:eastAsia="Times New Roman" w:hAnsi="Arial" w:cs="Arial"/>
                <w:color w:val="000000"/>
                <w:sz w:val="16"/>
                <w:szCs w:val="16"/>
              </w:rPr>
            </w:pPr>
          </w:p>
        </w:tc>
      </w:tr>
      <w:tr w:rsidR="00F85D15" w:rsidRPr="00DC5467" w14:paraId="6826C090" w14:textId="77777777" w:rsidTr="000E0149">
        <w:trPr>
          <w:trHeight w:val="288"/>
        </w:trPr>
        <w:tc>
          <w:tcPr>
            <w:tcW w:w="1460" w:type="pct"/>
            <w:tcBorders>
              <w:top w:val="nil"/>
              <w:left w:val="nil"/>
              <w:bottom w:val="nil"/>
              <w:right w:val="nil"/>
            </w:tcBorders>
            <w:shd w:val="clear" w:color="auto" w:fill="auto"/>
            <w:noWrap/>
            <w:vAlign w:val="bottom"/>
            <w:hideMark/>
          </w:tcPr>
          <w:p w14:paraId="3B3E93A8" w14:textId="7F8BBF68" w:rsidR="00326CFD" w:rsidRPr="00DC5467" w:rsidRDefault="00F64BBF" w:rsidP="005C6414">
            <w:pPr>
              <w:spacing w:after="0" w:line="334" w:lineRule="auto"/>
              <w:ind w:firstLine="162"/>
              <w:rPr>
                <w:rFonts w:ascii="Arial" w:eastAsia="Times New Roman" w:hAnsi="Arial" w:cs="Arial"/>
                <w:color w:val="000000"/>
                <w:sz w:val="16"/>
                <w:szCs w:val="16"/>
              </w:rPr>
            </w:pPr>
            <w:r w:rsidRPr="00DC5467">
              <w:rPr>
                <w:rFonts w:ascii="Arial" w:eastAsia="Times New Roman" w:hAnsi="Arial" w:cs="Arial"/>
                <w:color w:val="000000"/>
                <w:sz w:val="16"/>
                <w:szCs w:val="16"/>
              </w:rPr>
              <w:t>College/university</w:t>
            </w:r>
          </w:p>
        </w:tc>
        <w:tc>
          <w:tcPr>
            <w:tcW w:w="613" w:type="pct"/>
            <w:tcBorders>
              <w:top w:val="nil"/>
              <w:left w:val="nil"/>
              <w:bottom w:val="nil"/>
              <w:right w:val="nil"/>
            </w:tcBorders>
            <w:shd w:val="clear" w:color="auto" w:fill="auto"/>
            <w:noWrap/>
            <w:vAlign w:val="bottom"/>
            <w:hideMark/>
          </w:tcPr>
          <w:p w14:paraId="6AB35584"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7 (31.81)</w:t>
            </w:r>
          </w:p>
        </w:tc>
        <w:tc>
          <w:tcPr>
            <w:tcW w:w="536" w:type="pct"/>
            <w:tcBorders>
              <w:top w:val="nil"/>
              <w:left w:val="nil"/>
              <w:bottom w:val="nil"/>
              <w:right w:val="nil"/>
            </w:tcBorders>
            <w:shd w:val="clear" w:color="auto" w:fill="auto"/>
            <w:noWrap/>
            <w:vAlign w:val="bottom"/>
            <w:hideMark/>
          </w:tcPr>
          <w:p w14:paraId="7CE49FB6"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0 (0)</w:t>
            </w:r>
          </w:p>
        </w:tc>
        <w:tc>
          <w:tcPr>
            <w:tcW w:w="688" w:type="pct"/>
            <w:tcBorders>
              <w:top w:val="nil"/>
              <w:left w:val="nil"/>
              <w:bottom w:val="nil"/>
              <w:right w:val="nil"/>
            </w:tcBorders>
            <w:shd w:val="clear" w:color="auto" w:fill="auto"/>
            <w:noWrap/>
            <w:vAlign w:val="bottom"/>
            <w:hideMark/>
          </w:tcPr>
          <w:p w14:paraId="69D0057F"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13 (59.09)</w:t>
            </w:r>
          </w:p>
        </w:tc>
        <w:tc>
          <w:tcPr>
            <w:tcW w:w="667" w:type="pct"/>
            <w:tcBorders>
              <w:top w:val="nil"/>
              <w:left w:val="nil"/>
              <w:bottom w:val="nil"/>
              <w:right w:val="nil"/>
            </w:tcBorders>
            <w:shd w:val="clear" w:color="auto" w:fill="auto"/>
            <w:noWrap/>
            <w:vAlign w:val="bottom"/>
            <w:hideMark/>
          </w:tcPr>
          <w:p w14:paraId="6C6FC70E"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1 (4.54)</w:t>
            </w:r>
          </w:p>
        </w:tc>
        <w:tc>
          <w:tcPr>
            <w:tcW w:w="463" w:type="pct"/>
            <w:tcBorders>
              <w:top w:val="nil"/>
              <w:left w:val="nil"/>
              <w:bottom w:val="nil"/>
              <w:right w:val="nil"/>
            </w:tcBorders>
            <w:shd w:val="clear" w:color="auto" w:fill="auto"/>
            <w:noWrap/>
            <w:vAlign w:val="bottom"/>
            <w:hideMark/>
          </w:tcPr>
          <w:p w14:paraId="17344FD6"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1 (4.54)</w:t>
            </w:r>
          </w:p>
        </w:tc>
        <w:tc>
          <w:tcPr>
            <w:tcW w:w="573" w:type="pct"/>
            <w:tcBorders>
              <w:top w:val="nil"/>
              <w:left w:val="nil"/>
              <w:bottom w:val="nil"/>
              <w:right w:val="nil"/>
            </w:tcBorders>
            <w:shd w:val="clear" w:color="auto" w:fill="auto"/>
            <w:noWrap/>
            <w:vAlign w:val="bottom"/>
          </w:tcPr>
          <w:p w14:paraId="4CE78003" w14:textId="59B1E00C" w:rsidR="00326CFD" w:rsidRPr="00DC5467" w:rsidRDefault="00326CFD" w:rsidP="005C6414">
            <w:pPr>
              <w:spacing w:after="0" w:line="334" w:lineRule="auto"/>
              <w:rPr>
                <w:rFonts w:ascii="Arial" w:eastAsia="Times New Roman" w:hAnsi="Arial" w:cs="Arial"/>
                <w:color w:val="000000"/>
                <w:sz w:val="16"/>
                <w:szCs w:val="16"/>
              </w:rPr>
            </w:pPr>
          </w:p>
        </w:tc>
      </w:tr>
      <w:tr w:rsidR="00F85D15" w:rsidRPr="00DC5467" w14:paraId="08385977" w14:textId="77777777" w:rsidTr="000E0149">
        <w:trPr>
          <w:trHeight w:val="288"/>
        </w:trPr>
        <w:tc>
          <w:tcPr>
            <w:tcW w:w="1460" w:type="pct"/>
            <w:tcBorders>
              <w:top w:val="nil"/>
              <w:left w:val="nil"/>
              <w:bottom w:val="nil"/>
              <w:right w:val="nil"/>
            </w:tcBorders>
            <w:shd w:val="clear" w:color="auto" w:fill="auto"/>
            <w:noWrap/>
            <w:vAlign w:val="bottom"/>
            <w:hideMark/>
          </w:tcPr>
          <w:p w14:paraId="31B64D79"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 xml:space="preserve">Working </w:t>
            </w:r>
          </w:p>
        </w:tc>
        <w:tc>
          <w:tcPr>
            <w:tcW w:w="613" w:type="pct"/>
            <w:tcBorders>
              <w:top w:val="nil"/>
              <w:left w:val="nil"/>
              <w:bottom w:val="nil"/>
              <w:right w:val="nil"/>
            </w:tcBorders>
            <w:shd w:val="clear" w:color="auto" w:fill="auto"/>
            <w:noWrap/>
            <w:vAlign w:val="bottom"/>
            <w:hideMark/>
          </w:tcPr>
          <w:p w14:paraId="39C6E9C8" w14:textId="77777777" w:rsidR="00326CFD" w:rsidRPr="00DC5467" w:rsidRDefault="00326CFD" w:rsidP="005C6414">
            <w:pPr>
              <w:spacing w:after="0" w:line="334" w:lineRule="auto"/>
              <w:rPr>
                <w:rFonts w:ascii="Arial" w:eastAsia="Times New Roman" w:hAnsi="Arial" w:cs="Arial"/>
                <w:color w:val="000000"/>
                <w:sz w:val="16"/>
                <w:szCs w:val="16"/>
              </w:rPr>
            </w:pPr>
          </w:p>
        </w:tc>
        <w:tc>
          <w:tcPr>
            <w:tcW w:w="536" w:type="pct"/>
            <w:tcBorders>
              <w:top w:val="nil"/>
              <w:left w:val="nil"/>
              <w:bottom w:val="nil"/>
              <w:right w:val="nil"/>
            </w:tcBorders>
            <w:shd w:val="clear" w:color="auto" w:fill="auto"/>
            <w:noWrap/>
            <w:vAlign w:val="bottom"/>
            <w:hideMark/>
          </w:tcPr>
          <w:p w14:paraId="1F037ACB" w14:textId="77777777" w:rsidR="00326CFD" w:rsidRPr="00DC5467" w:rsidRDefault="00326CFD" w:rsidP="005C6414">
            <w:pPr>
              <w:spacing w:after="0" w:line="334" w:lineRule="auto"/>
              <w:rPr>
                <w:rFonts w:ascii="Arial" w:eastAsia="Times New Roman" w:hAnsi="Arial" w:cs="Arial"/>
                <w:sz w:val="16"/>
                <w:szCs w:val="16"/>
              </w:rPr>
            </w:pPr>
          </w:p>
        </w:tc>
        <w:tc>
          <w:tcPr>
            <w:tcW w:w="688" w:type="pct"/>
            <w:tcBorders>
              <w:top w:val="nil"/>
              <w:left w:val="nil"/>
              <w:bottom w:val="nil"/>
              <w:right w:val="nil"/>
            </w:tcBorders>
            <w:shd w:val="clear" w:color="auto" w:fill="auto"/>
            <w:noWrap/>
            <w:vAlign w:val="bottom"/>
            <w:hideMark/>
          </w:tcPr>
          <w:p w14:paraId="638A8F1E" w14:textId="77777777" w:rsidR="00326CFD" w:rsidRPr="00DC5467" w:rsidRDefault="00326CFD" w:rsidP="005C6414">
            <w:pPr>
              <w:spacing w:after="0" w:line="334" w:lineRule="auto"/>
              <w:rPr>
                <w:rFonts w:ascii="Arial" w:eastAsia="Times New Roman" w:hAnsi="Arial" w:cs="Arial"/>
                <w:sz w:val="16"/>
                <w:szCs w:val="16"/>
              </w:rPr>
            </w:pPr>
          </w:p>
        </w:tc>
        <w:tc>
          <w:tcPr>
            <w:tcW w:w="667" w:type="pct"/>
            <w:tcBorders>
              <w:top w:val="nil"/>
              <w:left w:val="nil"/>
              <w:bottom w:val="nil"/>
              <w:right w:val="nil"/>
            </w:tcBorders>
            <w:shd w:val="clear" w:color="auto" w:fill="auto"/>
            <w:noWrap/>
            <w:vAlign w:val="bottom"/>
            <w:hideMark/>
          </w:tcPr>
          <w:p w14:paraId="55A155C7" w14:textId="77777777" w:rsidR="00326CFD" w:rsidRPr="00DC5467" w:rsidRDefault="00326CFD" w:rsidP="005C6414">
            <w:pPr>
              <w:spacing w:after="0" w:line="334" w:lineRule="auto"/>
              <w:rPr>
                <w:rFonts w:ascii="Arial" w:eastAsia="Times New Roman" w:hAnsi="Arial" w:cs="Arial"/>
                <w:sz w:val="16"/>
                <w:szCs w:val="16"/>
              </w:rPr>
            </w:pPr>
          </w:p>
        </w:tc>
        <w:tc>
          <w:tcPr>
            <w:tcW w:w="463" w:type="pct"/>
            <w:tcBorders>
              <w:top w:val="nil"/>
              <w:left w:val="nil"/>
              <w:bottom w:val="nil"/>
              <w:right w:val="nil"/>
            </w:tcBorders>
            <w:shd w:val="clear" w:color="auto" w:fill="auto"/>
            <w:noWrap/>
            <w:vAlign w:val="bottom"/>
            <w:hideMark/>
          </w:tcPr>
          <w:p w14:paraId="29649201" w14:textId="77777777" w:rsidR="00326CFD" w:rsidRPr="00DC5467" w:rsidRDefault="00326CFD" w:rsidP="005C6414">
            <w:pPr>
              <w:spacing w:after="0" w:line="334" w:lineRule="auto"/>
              <w:rPr>
                <w:rFonts w:ascii="Arial" w:eastAsia="Times New Roman" w:hAnsi="Arial" w:cs="Arial"/>
                <w:sz w:val="16"/>
                <w:szCs w:val="16"/>
              </w:rPr>
            </w:pPr>
          </w:p>
        </w:tc>
        <w:tc>
          <w:tcPr>
            <w:tcW w:w="573" w:type="pct"/>
            <w:tcBorders>
              <w:top w:val="nil"/>
              <w:left w:val="nil"/>
              <w:bottom w:val="nil"/>
              <w:right w:val="nil"/>
            </w:tcBorders>
            <w:shd w:val="clear" w:color="auto" w:fill="auto"/>
            <w:noWrap/>
            <w:vAlign w:val="bottom"/>
          </w:tcPr>
          <w:p w14:paraId="1241FA9F" w14:textId="77777777" w:rsidR="00326CFD" w:rsidRPr="00DC5467" w:rsidRDefault="00326CFD" w:rsidP="005C6414">
            <w:pPr>
              <w:spacing w:after="0" w:line="334" w:lineRule="auto"/>
              <w:rPr>
                <w:rFonts w:ascii="Arial" w:eastAsia="Times New Roman" w:hAnsi="Arial" w:cs="Arial"/>
                <w:sz w:val="16"/>
                <w:szCs w:val="16"/>
              </w:rPr>
            </w:pPr>
          </w:p>
        </w:tc>
      </w:tr>
      <w:tr w:rsidR="00F85D15" w:rsidRPr="00DC5467" w14:paraId="60FF34C0" w14:textId="77777777" w:rsidTr="000E0149">
        <w:trPr>
          <w:trHeight w:val="288"/>
        </w:trPr>
        <w:tc>
          <w:tcPr>
            <w:tcW w:w="1460" w:type="pct"/>
            <w:tcBorders>
              <w:top w:val="nil"/>
              <w:left w:val="nil"/>
              <w:bottom w:val="nil"/>
              <w:right w:val="nil"/>
            </w:tcBorders>
            <w:shd w:val="clear" w:color="auto" w:fill="auto"/>
            <w:noWrap/>
            <w:vAlign w:val="bottom"/>
            <w:hideMark/>
          </w:tcPr>
          <w:p w14:paraId="74CCEA71" w14:textId="77777777" w:rsidR="00326CFD" w:rsidRPr="00DC5467" w:rsidRDefault="00326CFD" w:rsidP="005C6414">
            <w:pPr>
              <w:spacing w:after="0" w:line="334" w:lineRule="auto"/>
              <w:ind w:firstLine="160"/>
              <w:rPr>
                <w:rFonts w:ascii="Arial" w:eastAsia="Times New Roman" w:hAnsi="Arial" w:cs="Arial"/>
                <w:color w:val="000000"/>
                <w:sz w:val="16"/>
                <w:szCs w:val="16"/>
              </w:rPr>
            </w:pPr>
            <w:r w:rsidRPr="00DC5467">
              <w:rPr>
                <w:rFonts w:ascii="Arial" w:eastAsia="Times New Roman" w:hAnsi="Arial" w:cs="Arial"/>
                <w:color w:val="000000"/>
                <w:sz w:val="16"/>
                <w:szCs w:val="16"/>
              </w:rPr>
              <w:t>Employe</w:t>
            </w:r>
          </w:p>
        </w:tc>
        <w:tc>
          <w:tcPr>
            <w:tcW w:w="613" w:type="pct"/>
            <w:tcBorders>
              <w:top w:val="nil"/>
              <w:left w:val="nil"/>
              <w:bottom w:val="nil"/>
              <w:right w:val="nil"/>
            </w:tcBorders>
            <w:shd w:val="clear" w:color="auto" w:fill="auto"/>
            <w:noWrap/>
            <w:vAlign w:val="bottom"/>
            <w:hideMark/>
          </w:tcPr>
          <w:p w14:paraId="744AE470"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11 (34.37)</w:t>
            </w:r>
          </w:p>
        </w:tc>
        <w:tc>
          <w:tcPr>
            <w:tcW w:w="536" w:type="pct"/>
            <w:tcBorders>
              <w:top w:val="nil"/>
              <w:left w:val="nil"/>
              <w:bottom w:val="nil"/>
              <w:right w:val="nil"/>
            </w:tcBorders>
            <w:shd w:val="clear" w:color="auto" w:fill="auto"/>
            <w:noWrap/>
            <w:vAlign w:val="bottom"/>
            <w:hideMark/>
          </w:tcPr>
          <w:p w14:paraId="782A9266"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1 (3.125)</w:t>
            </w:r>
          </w:p>
        </w:tc>
        <w:tc>
          <w:tcPr>
            <w:tcW w:w="688" w:type="pct"/>
            <w:tcBorders>
              <w:top w:val="nil"/>
              <w:left w:val="nil"/>
              <w:bottom w:val="nil"/>
              <w:right w:val="nil"/>
            </w:tcBorders>
            <w:shd w:val="clear" w:color="auto" w:fill="auto"/>
            <w:noWrap/>
            <w:vAlign w:val="bottom"/>
            <w:hideMark/>
          </w:tcPr>
          <w:p w14:paraId="143F3AAF"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18 (56.25)</w:t>
            </w:r>
          </w:p>
        </w:tc>
        <w:tc>
          <w:tcPr>
            <w:tcW w:w="667" w:type="pct"/>
            <w:tcBorders>
              <w:top w:val="nil"/>
              <w:left w:val="nil"/>
              <w:bottom w:val="nil"/>
              <w:right w:val="nil"/>
            </w:tcBorders>
            <w:shd w:val="clear" w:color="auto" w:fill="auto"/>
            <w:noWrap/>
            <w:vAlign w:val="bottom"/>
            <w:hideMark/>
          </w:tcPr>
          <w:p w14:paraId="58BB0724"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2 (6.25)</w:t>
            </w:r>
          </w:p>
        </w:tc>
        <w:tc>
          <w:tcPr>
            <w:tcW w:w="463" w:type="pct"/>
            <w:tcBorders>
              <w:top w:val="nil"/>
              <w:left w:val="nil"/>
              <w:bottom w:val="nil"/>
              <w:right w:val="nil"/>
            </w:tcBorders>
            <w:shd w:val="clear" w:color="auto" w:fill="auto"/>
            <w:noWrap/>
            <w:vAlign w:val="bottom"/>
            <w:hideMark/>
          </w:tcPr>
          <w:p w14:paraId="1A0DD96E"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0 (0)</w:t>
            </w:r>
          </w:p>
        </w:tc>
        <w:tc>
          <w:tcPr>
            <w:tcW w:w="573" w:type="pct"/>
            <w:tcBorders>
              <w:top w:val="nil"/>
              <w:left w:val="nil"/>
              <w:bottom w:val="nil"/>
              <w:right w:val="nil"/>
            </w:tcBorders>
            <w:shd w:val="clear" w:color="auto" w:fill="auto"/>
            <w:noWrap/>
            <w:vAlign w:val="bottom"/>
          </w:tcPr>
          <w:p w14:paraId="205B1346" w14:textId="2499339F" w:rsidR="00326CFD" w:rsidRPr="00DC5467" w:rsidRDefault="000E0149" w:rsidP="005C6414">
            <w:pPr>
              <w:spacing w:after="0" w:line="334" w:lineRule="auto"/>
              <w:rPr>
                <w:rFonts w:ascii="Arial" w:eastAsia="Times New Roman" w:hAnsi="Arial" w:cs="Arial"/>
                <w:color w:val="000000"/>
                <w:sz w:val="16"/>
                <w:szCs w:val="16"/>
              </w:rPr>
            </w:pPr>
            <w:r>
              <w:rPr>
                <w:rFonts w:ascii="Arial" w:eastAsia="Times New Roman" w:hAnsi="Arial" w:cs="Arial"/>
                <w:color w:val="000000"/>
                <w:sz w:val="16"/>
                <w:szCs w:val="16"/>
              </w:rPr>
              <w:t>0.398</w:t>
            </w:r>
            <w:r w:rsidR="00A667AE" w:rsidRPr="009B2812">
              <w:rPr>
                <w:rFonts w:ascii="Arial" w:hAnsi="Arial" w:cs="Arial"/>
                <w:sz w:val="16"/>
                <w:szCs w:val="16"/>
                <w:vertAlign w:val="superscript"/>
              </w:rPr>
              <w:t>a</w:t>
            </w:r>
          </w:p>
        </w:tc>
      </w:tr>
      <w:tr w:rsidR="00F85D15" w:rsidRPr="00DC5467" w14:paraId="3602257F" w14:textId="77777777" w:rsidTr="000E0149">
        <w:trPr>
          <w:trHeight w:val="288"/>
        </w:trPr>
        <w:tc>
          <w:tcPr>
            <w:tcW w:w="1460" w:type="pct"/>
            <w:tcBorders>
              <w:top w:val="nil"/>
              <w:left w:val="nil"/>
              <w:bottom w:val="nil"/>
              <w:right w:val="nil"/>
            </w:tcBorders>
            <w:shd w:val="clear" w:color="auto" w:fill="auto"/>
            <w:noWrap/>
            <w:vAlign w:val="bottom"/>
            <w:hideMark/>
          </w:tcPr>
          <w:p w14:paraId="39979F2A" w14:textId="77777777" w:rsidR="00326CFD" w:rsidRPr="00DC5467" w:rsidRDefault="00326CFD" w:rsidP="005C6414">
            <w:pPr>
              <w:spacing w:after="0" w:line="334" w:lineRule="auto"/>
              <w:ind w:firstLine="160"/>
              <w:rPr>
                <w:rFonts w:ascii="Arial" w:eastAsia="Times New Roman" w:hAnsi="Arial" w:cs="Arial"/>
                <w:color w:val="000000"/>
                <w:sz w:val="16"/>
                <w:szCs w:val="16"/>
              </w:rPr>
            </w:pPr>
            <w:r w:rsidRPr="00DC5467">
              <w:rPr>
                <w:rFonts w:ascii="Arial" w:eastAsia="Times New Roman" w:hAnsi="Arial" w:cs="Arial"/>
                <w:color w:val="000000"/>
                <w:sz w:val="16"/>
                <w:szCs w:val="16"/>
              </w:rPr>
              <w:t>Unemploye</w:t>
            </w:r>
          </w:p>
        </w:tc>
        <w:tc>
          <w:tcPr>
            <w:tcW w:w="613" w:type="pct"/>
            <w:tcBorders>
              <w:top w:val="nil"/>
              <w:left w:val="nil"/>
              <w:bottom w:val="nil"/>
              <w:right w:val="nil"/>
            </w:tcBorders>
            <w:shd w:val="clear" w:color="auto" w:fill="auto"/>
            <w:noWrap/>
            <w:vAlign w:val="bottom"/>
            <w:hideMark/>
          </w:tcPr>
          <w:p w14:paraId="08C1D9F0"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23 (29.48)</w:t>
            </w:r>
          </w:p>
        </w:tc>
        <w:tc>
          <w:tcPr>
            <w:tcW w:w="536" w:type="pct"/>
            <w:tcBorders>
              <w:top w:val="nil"/>
              <w:left w:val="nil"/>
              <w:bottom w:val="nil"/>
              <w:right w:val="nil"/>
            </w:tcBorders>
            <w:shd w:val="clear" w:color="auto" w:fill="auto"/>
            <w:noWrap/>
            <w:vAlign w:val="bottom"/>
            <w:hideMark/>
          </w:tcPr>
          <w:p w14:paraId="0FD29133"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8 (10.25)</w:t>
            </w:r>
          </w:p>
        </w:tc>
        <w:tc>
          <w:tcPr>
            <w:tcW w:w="688" w:type="pct"/>
            <w:tcBorders>
              <w:top w:val="nil"/>
              <w:left w:val="nil"/>
              <w:bottom w:val="nil"/>
              <w:right w:val="nil"/>
            </w:tcBorders>
            <w:shd w:val="clear" w:color="auto" w:fill="auto"/>
            <w:noWrap/>
            <w:vAlign w:val="bottom"/>
            <w:hideMark/>
          </w:tcPr>
          <w:p w14:paraId="1C19102B"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45 (57.69)</w:t>
            </w:r>
          </w:p>
        </w:tc>
        <w:tc>
          <w:tcPr>
            <w:tcW w:w="667" w:type="pct"/>
            <w:tcBorders>
              <w:top w:val="nil"/>
              <w:left w:val="nil"/>
              <w:bottom w:val="nil"/>
              <w:right w:val="nil"/>
            </w:tcBorders>
            <w:shd w:val="clear" w:color="auto" w:fill="auto"/>
            <w:noWrap/>
            <w:vAlign w:val="bottom"/>
            <w:hideMark/>
          </w:tcPr>
          <w:p w14:paraId="088E15C5"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1 (1.28)</w:t>
            </w:r>
          </w:p>
        </w:tc>
        <w:tc>
          <w:tcPr>
            <w:tcW w:w="463" w:type="pct"/>
            <w:tcBorders>
              <w:top w:val="nil"/>
              <w:left w:val="nil"/>
              <w:bottom w:val="nil"/>
              <w:right w:val="nil"/>
            </w:tcBorders>
            <w:shd w:val="clear" w:color="auto" w:fill="auto"/>
            <w:noWrap/>
            <w:vAlign w:val="bottom"/>
            <w:hideMark/>
          </w:tcPr>
          <w:p w14:paraId="4DE5D95E"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1 (1.28)</w:t>
            </w:r>
          </w:p>
        </w:tc>
        <w:tc>
          <w:tcPr>
            <w:tcW w:w="573" w:type="pct"/>
            <w:tcBorders>
              <w:top w:val="nil"/>
              <w:left w:val="nil"/>
              <w:bottom w:val="nil"/>
              <w:right w:val="nil"/>
            </w:tcBorders>
            <w:shd w:val="clear" w:color="auto" w:fill="auto"/>
            <w:noWrap/>
            <w:vAlign w:val="bottom"/>
          </w:tcPr>
          <w:p w14:paraId="05D0CAD6" w14:textId="7BB77CD3" w:rsidR="00326CFD" w:rsidRPr="00DC5467" w:rsidRDefault="00326CFD" w:rsidP="005C6414">
            <w:pPr>
              <w:spacing w:after="0" w:line="334" w:lineRule="auto"/>
              <w:rPr>
                <w:rFonts w:ascii="Arial" w:eastAsia="Times New Roman" w:hAnsi="Arial" w:cs="Arial"/>
                <w:color w:val="000000"/>
                <w:sz w:val="16"/>
                <w:szCs w:val="16"/>
              </w:rPr>
            </w:pPr>
          </w:p>
        </w:tc>
      </w:tr>
      <w:tr w:rsidR="00F85D15" w:rsidRPr="00DC5467" w14:paraId="709C094A" w14:textId="77777777" w:rsidTr="000E0149">
        <w:trPr>
          <w:trHeight w:val="288"/>
        </w:trPr>
        <w:tc>
          <w:tcPr>
            <w:tcW w:w="1460" w:type="pct"/>
            <w:tcBorders>
              <w:top w:val="nil"/>
              <w:left w:val="nil"/>
              <w:bottom w:val="nil"/>
              <w:right w:val="nil"/>
            </w:tcBorders>
            <w:shd w:val="clear" w:color="auto" w:fill="auto"/>
            <w:noWrap/>
            <w:vAlign w:val="bottom"/>
            <w:hideMark/>
          </w:tcPr>
          <w:p w14:paraId="0B6543FE"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Smoking</w:t>
            </w:r>
          </w:p>
        </w:tc>
        <w:tc>
          <w:tcPr>
            <w:tcW w:w="613" w:type="pct"/>
            <w:tcBorders>
              <w:top w:val="nil"/>
              <w:left w:val="nil"/>
              <w:bottom w:val="nil"/>
              <w:right w:val="nil"/>
            </w:tcBorders>
            <w:shd w:val="clear" w:color="auto" w:fill="auto"/>
            <w:noWrap/>
            <w:vAlign w:val="bottom"/>
            <w:hideMark/>
          </w:tcPr>
          <w:p w14:paraId="46EE2C5B" w14:textId="77777777" w:rsidR="00326CFD" w:rsidRPr="00DC5467" w:rsidRDefault="00326CFD" w:rsidP="005C6414">
            <w:pPr>
              <w:spacing w:after="0" w:line="334" w:lineRule="auto"/>
              <w:rPr>
                <w:rFonts w:ascii="Arial" w:eastAsia="Times New Roman" w:hAnsi="Arial" w:cs="Arial"/>
                <w:color w:val="000000"/>
                <w:sz w:val="16"/>
                <w:szCs w:val="16"/>
              </w:rPr>
            </w:pPr>
          </w:p>
        </w:tc>
        <w:tc>
          <w:tcPr>
            <w:tcW w:w="536" w:type="pct"/>
            <w:tcBorders>
              <w:top w:val="nil"/>
              <w:left w:val="nil"/>
              <w:bottom w:val="nil"/>
              <w:right w:val="nil"/>
            </w:tcBorders>
            <w:shd w:val="clear" w:color="auto" w:fill="auto"/>
            <w:noWrap/>
            <w:vAlign w:val="bottom"/>
            <w:hideMark/>
          </w:tcPr>
          <w:p w14:paraId="3A288B08" w14:textId="77777777" w:rsidR="00326CFD" w:rsidRPr="00DC5467" w:rsidRDefault="00326CFD" w:rsidP="005C6414">
            <w:pPr>
              <w:spacing w:after="0" w:line="334" w:lineRule="auto"/>
              <w:rPr>
                <w:rFonts w:ascii="Arial" w:eastAsia="Times New Roman" w:hAnsi="Arial" w:cs="Arial"/>
                <w:sz w:val="16"/>
                <w:szCs w:val="16"/>
              </w:rPr>
            </w:pPr>
          </w:p>
        </w:tc>
        <w:tc>
          <w:tcPr>
            <w:tcW w:w="688" w:type="pct"/>
            <w:tcBorders>
              <w:top w:val="nil"/>
              <w:left w:val="nil"/>
              <w:bottom w:val="nil"/>
              <w:right w:val="nil"/>
            </w:tcBorders>
            <w:shd w:val="clear" w:color="auto" w:fill="auto"/>
            <w:noWrap/>
            <w:vAlign w:val="bottom"/>
            <w:hideMark/>
          </w:tcPr>
          <w:p w14:paraId="406A81EE" w14:textId="77777777" w:rsidR="00326CFD" w:rsidRPr="00DC5467" w:rsidRDefault="00326CFD" w:rsidP="005C6414">
            <w:pPr>
              <w:spacing w:after="0" w:line="334" w:lineRule="auto"/>
              <w:rPr>
                <w:rFonts w:ascii="Arial" w:eastAsia="Times New Roman" w:hAnsi="Arial" w:cs="Arial"/>
                <w:sz w:val="16"/>
                <w:szCs w:val="16"/>
              </w:rPr>
            </w:pPr>
          </w:p>
        </w:tc>
        <w:tc>
          <w:tcPr>
            <w:tcW w:w="667" w:type="pct"/>
            <w:tcBorders>
              <w:top w:val="nil"/>
              <w:left w:val="nil"/>
              <w:bottom w:val="nil"/>
              <w:right w:val="nil"/>
            </w:tcBorders>
            <w:shd w:val="clear" w:color="auto" w:fill="auto"/>
            <w:noWrap/>
            <w:vAlign w:val="bottom"/>
            <w:hideMark/>
          </w:tcPr>
          <w:p w14:paraId="51076100" w14:textId="77777777" w:rsidR="00326CFD" w:rsidRPr="00DC5467" w:rsidRDefault="00326CFD" w:rsidP="005C6414">
            <w:pPr>
              <w:spacing w:after="0" w:line="334" w:lineRule="auto"/>
              <w:rPr>
                <w:rFonts w:ascii="Arial" w:eastAsia="Times New Roman" w:hAnsi="Arial" w:cs="Arial"/>
                <w:sz w:val="16"/>
                <w:szCs w:val="16"/>
              </w:rPr>
            </w:pPr>
          </w:p>
        </w:tc>
        <w:tc>
          <w:tcPr>
            <w:tcW w:w="463" w:type="pct"/>
            <w:tcBorders>
              <w:top w:val="nil"/>
              <w:left w:val="nil"/>
              <w:bottom w:val="nil"/>
              <w:right w:val="nil"/>
            </w:tcBorders>
            <w:shd w:val="clear" w:color="auto" w:fill="auto"/>
            <w:noWrap/>
            <w:vAlign w:val="bottom"/>
            <w:hideMark/>
          </w:tcPr>
          <w:p w14:paraId="2321192A" w14:textId="77777777" w:rsidR="00326CFD" w:rsidRPr="00DC5467" w:rsidRDefault="00326CFD" w:rsidP="005C6414">
            <w:pPr>
              <w:spacing w:after="0" w:line="334" w:lineRule="auto"/>
              <w:rPr>
                <w:rFonts w:ascii="Arial" w:eastAsia="Times New Roman" w:hAnsi="Arial" w:cs="Arial"/>
                <w:sz w:val="16"/>
                <w:szCs w:val="16"/>
              </w:rPr>
            </w:pPr>
          </w:p>
        </w:tc>
        <w:tc>
          <w:tcPr>
            <w:tcW w:w="573" w:type="pct"/>
            <w:tcBorders>
              <w:top w:val="nil"/>
              <w:left w:val="nil"/>
              <w:bottom w:val="nil"/>
              <w:right w:val="nil"/>
            </w:tcBorders>
            <w:shd w:val="clear" w:color="auto" w:fill="auto"/>
            <w:noWrap/>
            <w:vAlign w:val="bottom"/>
          </w:tcPr>
          <w:p w14:paraId="47CF23C5" w14:textId="77777777" w:rsidR="00326CFD" w:rsidRPr="00DC5467" w:rsidRDefault="00326CFD" w:rsidP="005C6414">
            <w:pPr>
              <w:spacing w:after="0" w:line="334" w:lineRule="auto"/>
              <w:rPr>
                <w:rFonts w:ascii="Arial" w:eastAsia="Times New Roman" w:hAnsi="Arial" w:cs="Arial"/>
                <w:sz w:val="16"/>
                <w:szCs w:val="16"/>
              </w:rPr>
            </w:pPr>
          </w:p>
        </w:tc>
      </w:tr>
      <w:tr w:rsidR="00F85D15" w:rsidRPr="00DC5467" w14:paraId="28D8455E" w14:textId="77777777" w:rsidTr="000E0149">
        <w:trPr>
          <w:trHeight w:val="288"/>
        </w:trPr>
        <w:tc>
          <w:tcPr>
            <w:tcW w:w="1460" w:type="pct"/>
            <w:tcBorders>
              <w:top w:val="nil"/>
              <w:left w:val="nil"/>
              <w:bottom w:val="nil"/>
              <w:right w:val="nil"/>
            </w:tcBorders>
            <w:shd w:val="clear" w:color="auto" w:fill="auto"/>
            <w:noWrap/>
            <w:vAlign w:val="bottom"/>
            <w:hideMark/>
          </w:tcPr>
          <w:p w14:paraId="2D1D5C16" w14:textId="02974282" w:rsidR="00326CFD" w:rsidRPr="00DC5467" w:rsidRDefault="00F64BBF" w:rsidP="005C6414">
            <w:pPr>
              <w:spacing w:after="0" w:line="334" w:lineRule="auto"/>
              <w:ind w:firstLine="160"/>
              <w:rPr>
                <w:rFonts w:ascii="Arial" w:eastAsia="Times New Roman" w:hAnsi="Arial" w:cs="Arial"/>
                <w:color w:val="000000"/>
                <w:sz w:val="16"/>
                <w:szCs w:val="16"/>
              </w:rPr>
            </w:pPr>
            <w:r w:rsidRPr="00DC5467">
              <w:rPr>
                <w:rFonts w:ascii="Arial" w:eastAsia="Times New Roman" w:hAnsi="Arial" w:cs="Arial"/>
                <w:color w:val="000000"/>
                <w:sz w:val="16"/>
                <w:szCs w:val="16"/>
              </w:rPr>
              <w:t>Non smoker</w:t>
            </w:r>
          </w:p>
        </w:tc>
        <w:tc>
          <w:tcPr>
            <w:tcW w:w="613" w:type="pct"/>
            <w:tcBorders>
              <w:top w:val="nil"/>
              <w:left w:val="nil"/>
              <w:bottom w:val="nil"/>
              <w:right w:val="nil"/>
            </w:tcBorders>
            <w:shd w:val="clear" w:color="auto" w:fill="auto"/>
            <w:noWrap/>
            <w:vAlign w:val="bottom"/>
            <w:hideMark/>
          </w:tcPr>
          <w:p w14:paraId="5A6289BD"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5 (38.46)</w:t>
            </w:r>
          </w:p>
        </w:tc>
        <w:tc>
          <w:tcPr>
            <w:tcW w:w="536" w:type="pct"/>
            <w:tcBorders>
              <w:top w:val="nil"/>
              <w:left w:val="nil"/>
              <w:bottom w:val="nil"/>
              <w:right w:val="nil"/>
            </w:tcBorders>
            <w:shd w:val="clear" w:color="auto" w:fill="auto"/>
            <w:noWrap/>
            <w:vAlign w:val="bottom"/>
            <w:hideMark/>
          </w:tcPr>
          <w:p w14:paraId="114AF805"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0 (0)</w:t>
            </w:r>
          </w:p>
        </w:tc>
        <w:tc>
          <w:tcPr>
            <w:tcW w:w="688" w:type="pct"/>
            <w:tcBorders>
              <w:top w:val="nil"/>
              <w:left w:val="nil"/>
              <w:bottom w:val="nil"/>
              <w:right w:val="nil"/>
            </w:tcBorders>
            <w:shd w:val="clear" w:color="auto" w:fill="auto"/>
            <w:noWrap/>
            <w:vAlign w:val="bottom"/>
            <w:hideMark/>
          </w:tcPr>
          <w:p w14:paraId="0419A1ED"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8 (61.53)</w:t>
            </w:r>
          </w:p>
        </w:tc>
        <w:tc>
          <w:tcPr>
            <w:tcW w:w="667" w:type="pct"/>
            <w:tcBorders>
              <w:top w:val="nil"/>
              <w:left w:val="nil"/>
              <w:bottom w:val="nil"/>
              <w:right w:val="nil"/>
            </w:tcBorders>
            <w:shd w:val="clear" w:color="auto" w:fill="auto"/>
            <w:noWrap/>
            <w:vAlign w:val="bottom"/>
            <w:hideMark/>
          </w:tcPr>
          <w:p w14:paraId="6665A6DC"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0 (0)</w:t>
            </w:r>
          </w:p>
        </w:tc>
        <w:tc>
          <w:tcPr>
            <w:tcW w:w="463" w:type="pct"/>
            <w:tcBorders>
              <w:top w:val="nil"/>
              <w:left w:val="nil"/>
              <w:bottom w:val="nil"/>
              <w:right w:val="nil"/>
            </w:tcBorders>
            <w:shd w:val="clear" w:color="auto" w:fill="auto"/>
            <w:noWrap/>
            <w:vAlign w:val="bottom"/>
            <w:hideMark/>
          </w:tcPr>
          <w:p w14:paraId="64BF34BD"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0 (0)</w:t>
            </w:r>
          </w:p>
        </w:tc>
        <w:tc>
          <w:tcPr>
            <w:tcW w:w="573" w:type="pct"/>
            <w:tcBorders>
              <w:top w:val="nil"/>
              <w:left w:val="nil"/>
              <w:bottom w:val="nil"/>
              <w:right w:val="nil"/>
            </w:tcBorders>
            <w:shd w:val="clear" w:color="auto" w:fill="auto"/>
            <w:noWrap/>
            <w:vAlign w:val="bottom"/>
          </w:tcPr>
          <w:p w14:paraId="1657294E" w14:textId="137C5A19" w:rsidR="00326CFD" w:rsidRPr="00DC5467" w:rsidRDefault="000E0149" w:rsidP="005C6414">
            <w:pPr>
              <w:spacing w:after="0" w:line="334" w:lineRule="auto"/>
              <w:rPr>
                <w:rFonts w:ascii="Arial" w:eastAsia="Times New Roman" w:hAnsi="Arial" w:cs="Arial"/>
                <w:color w:val="000000"/>
                <w:sz w:val="16"/>
                <w:szCs w:val="16"/>
              </w:rPr>
            </w:pPr>
            <w:r>
              <w:rPr>
                <w:rFonts w:ascii="Arial" w:eastAsia="Times New Roman" w:hAnsi="Arial" w:cs="Arial"/>
                <w:color w:val="000000"/>
                <w:sz w:val="16"/>
                <w:szCs w:val="16"/>
              </w:rPr>
              <w:t>0.265</w:t>
            </w:r>
            <w:r w:rsidR="00A667AE" w:rsidRPr="009B2812">
              <w:rPr>
                <w:rFonts w:ascii="Arial" w:hAnsi="Arial" w:cs="Arial"/>
                <w:sz w:val="16"/>
                <w:szCs w:val="16"/>
                <w:vertAlign w:val="superscript"/>
              </w:rPr>
              <w:t>a</w:t>
            </w:r>
          </w:p>
        </w:tc>
      </w:tr>
      <w:tr w:rsidR="00F85D15" w:rsidRPr="00DC5467" w14:paraId="3B1EC48A" w14:textId="77777777" w:rsidTr="000E0149">
        <w:trPr>
          <w:trHeight w:val="288"/>
        </w:trPr>
        <w:tc>
          <w:tcPr>
            <w:tcW w:w="1460" w:type="pct"/>
            <w:tcBorders>
              <w:top w:val="nil"/>
              <w:left w:val="nil"/>
              <w:bottom w:val="nil"/>
              <w:right w:val="nil"/>
            </w:tcBorders>
            <w:shd w:val="clear" w:color="auto" w:fill="auto"/>
            <w:noWrap/>
            <w:vAlign w:val="bottom"/>
            <w:hideMark/>
          </w:tcPr>
          <w:p w14:paraId="0BE9EB30" w14:textId="2DF0012A" w:rsidR="00326CFD" w:rsidRPr="00DC5467" w:rsidRDefault="00F64BBF" w:rsidP="005C6414">
            <w:pPr>
              <w:spacing w:after="0" w:line="334" w:lineRule="auto"/>
              <w:ind w:firstLine="160"/>
              <w:rPr>
                <w:rFonts w:ascii="Arial" w:eastAsia="Times New Roman" w:hAnsi="Arial" w:cs="Arial"/>
                <w:color w:val="000000"/>
                <w:sz w:val="16"/>
                <w:szCs w:val="16"/>
              </w:rPr>
            </w:pPr>
            <w:r w:rsidRPr="00DC5467">
              <w:rPr>
                <w:rFonts w:ascii="Arial" w:eastAsia="Times New Roman" w:hAnsi="Arial" w:cs="Arial"/>
                <w:color w:val="000000"/>
                <w:sz w:val="16"/>
                <w:szCs w:val="16"/>
              </w:rPr>
              <w:t>Pasive smoker</w:t>
            </w:r>
          </w:p>
        </w:tc>
        <w:tc>
          <w:tcPr>
            <w:tcW w:w="613" w:type="pct"/>
            <w:tcBorders>
              <w:top w:val="nil"/>
              <w:left w:val="nil"/>
              <w:bottom w:val="nil"/>
              <w:right w:val="nil"/>
            </w:tcBorders>
            <w:shd w:val="clear" w:color="auto" w:fill="auto"/>
            <w:noWrap/>
            <w:vAlign w:val="bottom"/>
            <w:hideMark/>
          </w:tcPr>
          <w:p w14:paraId="27F04138"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5 (71.42)</w:t>
            </w:r>
          </w:p>
        </w:tc>
        <w:tc>
          <w:tcPr>
            <w:tcW w:w="536" w:type="pct"/>
            <w:tcBorders>
              <w:top w:val="nil"/>
              <w:left w:val="nil"/>
              <w:bottom w:val="nil"/>
              <w:right w:val="nil"/>
            </w:tcBorders>
            <w:shd w:val="clear" w:color="auto" w:fill="auto"/>
            <w:noWrap/>
            <w:vAlign w:val="bottom"/>
            <w:hideMark/>
          </w:tcPr>
          <w:p w14:paraId="4702BE56"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1 (14.28)</w:t>
            </w:r>
          </w:p>
        </w:tc>
        <w:tc>
          <w:tcPr>
            <w:tcW w:w="688" w:type="pct"/>
            <w:tcBorders>
              <w:top w:val="nil"/>
              <w:left w:val="nil"/>
              <w:bottom w:val="nil"/>
              <w:right w:val="nil"/>
            </w:tcBorders>
            <w:shd w:val="clear" w:color="auto" w:fill="auto"/>
            <w:noWrap/>
            <w:vAlign w:val="bottom"/>
            <w:hideMark/>
          </w:tcPr>
          <w:p w14:paraId="4F4CBD89"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1 (14.28)</w:t>
            </w:r>
          </w:p>
        </w:tc>
        <w:tc>
          <w:tcPr>
            <w:tcW w:w="667" w:type="pct"/>
            <w:tcBorders>
              <w:top w:val="nil"/>
              <w:left w:val="nil"/>
              <w:bottom w:val="nil"/>
              <w:right w:val="nil"/>
            </w:tcBorders>
            <w:shd w:val="clear" w:color="auto" w:fill="auto"/>
            <w:noWrap/>
            <w:vAlign w:val="bottom"/>
            <w:hideMark/>
          </w:tcPr>
          <w:p w14:paraId="4E1017DF"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0 (0)</w:t>
            </w:r>
          </w:p>
        </w:tc>
        <w:tc>
          <w:tcPr>
            <w:tcW w:w="463" w:type="pct"/>
            <w:tcBorders>
              <w:top w:val="nil"/>
              <w:left w:val="nil"/>
              <w:bottom w:val="nil"/>
              <w:right w:val="nil"/>
            </w:tcBorders>
            <w:shd w:val="clear" w:color="auto" w:fill="auto"/>
            <w:noWrap/>
            <w:vAlign w:val="bottom"/>
            <w:hideMark/>
          </w:tcPr>
          <w:p w14:paraId="5A709D74"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0 (0)</w:t>
            </w:r>
          </w:p>
        </w:tc>
        <w:tc>
          <w:tcPr>
            <w:tcW w:w="573" w:type="pct"/>
            <w:tcBorders>
              <w:top w:val="nil"/>
              <w:left w:val="nil"/>
              <w:bottom w:val="nil"/>
              <w:right w:val="nil"/>
            </w:tcBorders>
            <w:shd w:val="clear" w:color="auto" w:fill="auto"/>
            <w:noWrap/>
            <w:vAlign w:val="bottom"/>
          </w:tcPr>
          <w:p w14:paraId="2D554402" w14:textId="36AD0E4E" w:rsidR="00326CFD" w:rsidRPr="00DC5467" w:rsidRDefault="00326CFD" w:rsidP="005C6414">
            <w:pPr>
              <w:spacing w:after="0" w:line="334" w:lineRule="auto"/>
              <w:rPr>
                <w:rFonts w:ascii="Arial" w:eastAsia="Times New Roman" w:hAnsi="Arial" w:cs="Arial"/>
                <w:color w:val="000000"/>
                <w:sz w:val="16"/>
                <w:szCs w:val="16"/>
              </w:rPr>
            </w:pPr>
          </w:p>
        </w:tc>
      </w:tr>
      <w:tr w:rsidR="00F85D15" w:rsidRPr="00DC5467" w14:paraId="359888ED" w14:textId="77777777" w:rsidTr="000E0149">
        <w:trPr>
          <w:trHeight w:val="288"/>
        </w:trPr>
        <w:tc>
          <w:tcPr>
            <w:tcW w:w="1460" w:type="pct"/>
            <w:tcBorders>
              <w:top w:val="nil"/>
              <w:left w:val="nil"/>
              <w:bottom w:val="nil"/>
              <w:right w:val="nil"/>
            </w:tcBorders>
            <w:shd w:val="clear" w:color="auto" w:fill="auto"/>
            <w:noWrap/>
            <w:vAlign w:val="bottom"/>
            <w:hideMark/>
          </w:tcPr>
          <w:p w14:paraId="2666A45F" w14:textId="77777777" w:rsidR="00326CFD" w:rsidRPr="00DC5467" w:rsidRDefault="00326CFD" w:rsidP="005C6414">
            <w:pPr>
              <w:spacing w:after="0" w:line="334" w:lineRule="auto"/>
              <w:ind w:firstLine="160"/>
              <w:rPr>
                <w:rFonts w:ascii="Arial" w:eastAsia="Times New Roman" w:hAnsi="Arial" w:cs="Arial"/>
                <w:color w:val="000000"/>
                <w:sz w:val="16"/>
                <w:szCs w:val="16"/>
              </w:rPr>
            </w:pPr>
            <w:r w:rsidRPr="00DC5467">
              <w:rPr>
                <w:rFonts w:ascii="Arial" w:eastAsia="Times New Roman" w:hAnsi="Arial" w:cs="Arial"/>
                <w:color w:val="000000"/>
                <w:sz w:val="16"/>
                <w:szCs w:val="16"/>
              </w:rPr>
              <w:t>Exsmoker</w:t>
            </w:r>
          </w:p>
        </w:tc>
        <w:tc>
          <w:tcPr>
            <w:tcW w:w="613" w:type="pct"/>
            <w:tcBorders>
              <w:top w:val="nil"/>
              <w:left w:val="nil"/>
              <w:bottom w:val="nil"/>
              <w:right w:val="nil"/>
            </w:tcBorders>
            <w:shd w:val="clear" w:color="auto" w:fill="auto"/>
            <w:noWrap/>
            <w:vAlign w:val="bottom"/>
            <w:hideMark/>
          </w:tcPr>
          <w:p w14:paraId="4ABC99DE"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23 (27.38)</w:t>
            </w:r>
          </w:p>
        </w:tc>
        <w:tc>
          <w:tcPr>
            <w:tcW w:w="536" w:type="pct"/>
            <w:tcBorders>
              <w:top w:val="nil"/>
              <w:left w:val="nil"/>
              <w:bottom w:val="nil"/>
              <w:right w:val="nil"/>
            </w:tcBorders>
            <w:shd w:val="clear" w:color="auto" w:fill="auto"/>
            <w:noWrap/>
            <w:vAlign w:val="bottom"/>
            <w:hideMark/>
          </w:tcPr>
          <w:p w14:paraId="4067ACD2"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6 (7.14)</w:t>
            </w:r>
          </w:p>
        </w:tc>
        <w:tc>
          <w:tcPr>
            <w:tcW w:w="688" w:type="pct"/>
            <w:tcBorders>
              <w:top w:val="nil"/>
              <w:left w:val="nil"/>
              <w:bottom w:val="nil"/>
              <w:right w:val="nil"/>
            </w:tcBorders>
            <w:shd w:val="clear" w:color="auto" w:fill="auto"/>
            <w:noWrap/>
            <w:vAlign w:val="bottom"/>
            <w:hideMark/>
          </w:tcPr>
          <w:p w14:paraId="645DBF97"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51 (60.71)</w:t>
            </w:r>
          </w:p>
        </w:tc>
        <w:tc>
          <w:tcPr>
            <w:tcW w:w="667" w:type="pct"/>
            <w:tcBorders>
              <w:top w:val="nil"/>
              <w:left w:val="nil"/>
              <w:bottom w:val="nil"/>
              <w:right w:val="nil"/>
            </w:tcBorders>
            <w:shd w:val="clear" w:color="auto" w:fill="auto"/>
            <w:noWrap/>
            <w:vAlign w:val="bottom"/>
            <w:hideMark/>
          </w:tcPr>
          <w:p w14:paraId="7B8BF2BF"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3 (3.571)</w:t>
            </w:r>
          </w:p>
        </w:tc>
        <w:tc>
          <w:tcPr>
            <w:tcW w:w="463" w:type="pct"/>
            <w:tcBorders>
              <w:top w:val="nil"/>
              <w:left w:val="nil"/>
              <w:bottom w:val="nil"/>
              <w:right w:val="nil"/>
            </w:tcBorders>
            <w:shd w:val="clear" w:color="auto" w:fill="auto"/>
            <w:noWrap/>
            <w:vAlign w:val="bottom"/>
            <w:hideMark/>
          </w:tcPr>
          <w:p w14:paraId="42EC82FF"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1 (1.19)</w:t>
            </w:r>
          </w:p>
        </w:tc>
        <w:tc>
          <w:tcPr>
            <w:tcW w:w="573" w:type="pct"/>
            <w:tcBorders>
              <w:top w:val="nil"/>
              <w:left w:val="nil"/>
              <w:bottom w:val="nil"/>
              <w:right w:val="nil"/>
            </w:tcBorders>
            <w:shd w:val="clear" w:color="auto" w:fill="auto"/>
            <w:noWrap/>
            <w:vAlign w:val="bottom"/>
          </w:tcPr>
          <w:p w14:paraId="066A42FD" w14:textId="280A971C" w:rsidR="00326CFD" w:rsidRPr="00DC5467" w:rsidRDefault="00326CFD" w:rsidP="005C6414">
            <w:pPr>
              <w:spacing w:after="0" w:line="334" w:lineRule="auto"/>
              <w:rPr>
                <w:rFonts w:ascii="Arial" w:eastAsia="Times New Roman" w:hAnsi="Arial" w:cs="Arial"/>
                <w:color w:val="000000"/>
                <w:sz w:val="16"/>
                <w:szCs w:val="16"/>
              </w:rPr>
            </w:pPr>
          </w:p>
        </w:tc>
      </w:tr>
      <w:tr w:rsidR="00F85D15" w:rsidRPr="00DC5467" w14:paraId="231F42B5" w14:textId="77777777" w:rsidTr="000E0149">
        <w:trPr>
          <w:trHeight w:val="288"/>
        </w:trPr>
        <w:tc>
          <w:tcPr>
            <w:tcW w:w="1460" w:type="pct"/>
            <w:tcBorders>
              <w:top w:val="nil"/>
              <w:left w:val="nil"/>
              <w:bottom w:val="nil"/>
              <w:right w:val="nil"/>
            </w:tcBorders>
            <w:shd w:val="clear" w:color="auto" w:fill="auto"/>
            <w:noWrap/>
            <w:vAlign w:val="bottom"/>
            <w:hideMark/>
          </w:tcPr>
          <w:p w14:paraId="37C9BB99" w14:textId="77777777" w:rsidR="00326CFD" w:rsidRPr="00DC5467" w:rsidRDefault="00326CFD" w:rsidP="005C6414">
            <w:pPr>
              <w:spacing w:after="0" w:line="334" w:lineRule="auto"/>
              <w:ind w:firstLine="160"/>
              <w:rPr>
                <w:rFonts w:ascii="Arial" w:eastAsia="Times New Roman" w:hAnsi="Arial" w:cs="Arial"/>
                <w:color w:val="000000"/>
                <w:sz w:val="16"/>
                <w:szCs w:val="16"/>
              </w:rPr>
            </w:pPr>
            <w:r w:rsidRPr="00DC5467">
              <w:rPr>
                <w:rFonts w:ascii="Arial" w:eastAsia="Times New Roman" w:hAnsi="Arial" w:cs="Arial"/>
                <w:color w:val="000000"/>
                <w:sz w:val="16"/>
                <w:szCs w:val="16"/>
              </w:rPr>
              <w:t>Current smoker</w:t>
            </w:r>
          </w:p>
        </w:tc>
        <w:tc>
          <w:tcPr>
            <w:tcW w:w="613" w:type="pct"/>
            <w:tcBorders>
              <w:top w:val="nil"/>
              <w:left w:val="nil"/>
              <w:bottom w:val="nil"/>
              <w:right w:val="nil"/>
            </w:tcBorders>
            <w:shd w:val="clear" w:color="auto" w:fill="auto"/>
            <w:noWrap/>
            <w:vAlign w:val="bottom"/>
            <w:hideMark/>
          </w:tcPr>
          <w:p w14:paraId="512EABB5"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1 (16.67)</w:t>
            </w:r>
          </w:p>
        </w:tc>
        <w:tc>
          <w:tcPr>
            <w:tcW w:w="536" w:type="pct"/>
            <w:tcBorders>
              <w:top w:val="nil"/>
              <w:left w:val="nil"/>
              <w:bottom w:val="nil"/>
              <w:right w:val="nil"/>
            </w:tcBorders>
            <w:shd w:val="clear" w:color="auto" w:fill="auto"/>
            <w:noWrap/>
            <w:vAlign w:val="bottom"/>
            <w:hideMark/>
          </w:tcPr>
          <w:p w14:paraId="067E1167"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2 (33.33)</w:t>
            </w:r>
          </w:p>
        </w:tc>
        <w:tc>
          <w:tcPr>
            <w:tcW w:w="688" w:type="pct"/>
            <w:tcBorders>
              <w:top w:val="nil"/>
              <w:left w:val="nil"/>
              <w:bottom w:val="nil"/>
              <w:right w:val="nil"/>
            </w:tcBorders>
            <w:shd w:val="clear" w:color="auto" w:fill="auto"/>
            <w:noWrap/>
            <w:vAlign w:val="bottom"/>
            <w:hideMark/>
          </w:tcPr>
          <w:p w14:paraId="2D6E5D4F"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3 (50)</w:t>
            </w:r>
          </w:p>
        </w:tc>
        <w:tc>
          <w:tcPr>
            <w:tcW w:w="667" w:type="pct"/>
            <w:tcBorders>
              <w:top w:val="nil"/>
              <w:left w:val="nil"/>
              <w:bottom w:val="nil"/>
              <w:right w:val="nil"/>
            </w:tcBorders>
            <w:shd w:val="clear" w:color="auto" w:fill="auto"/>
            <w:noWrap/>
            <w:vAlign w:val="bottom"/>
            <w:hideMark/>
          </w:tcPr>
          <w:p w14:paraId="7DFE5EB6"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0 (0)</w:t>
            </w:r>
          </w:p>
        </w:tc>
        <w:tc>
          <w:tcPr>
            <w:tcW w:w="463" w:type="pct"/>
            <w:tcBorders>
              <w:top w:val="nil"/>
              <w:left w:val="nil"/>
              <w:bottom w:val="nil"/>
              <w:right w:val="nil"/>
            </w:tcBorders>
            <w:shd w:val="clear" w:color="auto" w:fill="auto"/>
            <w:noWrap/>
            <w:vAlign w:val="bottom"/>
            <w:hideMark/>
          </w:tcPr>
          <w:p w14:paraId="2284631B"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0 (0)</w:t>
            </w:r>
          </w:p>
        </w:tc>
        <w:tc>
          <w:tcPr>
            <w:tcW w:w="573" w:type="pct"/>
            <w:tcBorders>
              <w:top w:val="nil"/>
              <w:left w:val="nil"/>
              <w:bottom w:val="nil"/>
              <w:right w:val="nil"/>
            </w:tcBorders>
            <w:shd w:val="clear" w:color="auto" w:fill="auto"/>
            <w:noWrap/>
            <w:vAlign w:val="bottom"/>
          </w:tcPr>
          <w:p w14:paraId="4BDAC75E" w14:textId="3953DFAB" w:rsidR="00326CFD" w:rsidRPr="00DC5467" w:rsidRDefault="00326CFD" w:rsidP="005C6414">
            <w:pPr>
              <w:spacing w:after="0" w:line="334" w:lineRule="auto"/>
              <w:rPr>
                <w:rFonts w:ascii="Arial" w:eastAsia="Times New Roman" w:hAnsi="Arial" w:cs="Arial"/>
                <w:color w:val="000000"/>
                <w:sz w:val="16"/>
                <w:szCs w:val="16"/>
              </w:rPr>
            </w:pPr>
          </w:p>
        </w:tc>
      </w:tr>
      <w:tr w:rsidR="00F85D15" w:rsidRPr="00DC5467" w14:paraId="46EA822C" w14:textId="77777777" w:rsidTr="000E0149">
        <w:trPr>
          <w:trHeight w:val="288"/>
        </w:trPr>
        <w:tc>
          <w:tcPr>
            <w:tcW w:w="1460" w:type="pct"/>
            <w:tcBorders>
              <w:top w:val="nil"/>
              <w:left w:val="nil"/>
              <w:bottom w:val="nil"/>
              <w:right w:val="nil"/>
            </w:tcBorders>
            <w:shd w:val="clear" w:color="auto" w:fill="auto"/>
            <w:noWrap/>
            <w:vAlign w:val="bottom"/>
            <w:hideMark/>
          </w:tcPr>
          <w:p w14:paraId="014EE044"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Comorbid</w:t>
            </w:r>
          </w:p>
        </w:tc>
        <w:tc>
          <w:tcPr>
            <w:tcW w:w="613" w:type="pct"/>
            <w:tcBorders>
              <w:top w:val="nil"/>
              <w:left w:val="nil"/>
              <w:bottom w:val="nil"/>
              <w:right w:val="nil"/>
            </w:tcBorders>
            <w:shd w:val="clear" w:color="auto" w:fill="auto"/>
            <w:noWrap/>
            <w:vAlign w:val="bottom"/>
            <w:hideMark/>
          </w:tcPr>
          <w:p w14:paraId="49FE4142" w14:textId="77777777" w:rsidR="00326CFD" w:rsidRPr="00DC5467" w:rsidRDefault="00326CFD" w:rsidP="005C6414">
            <w:pPr>
              <w:spacing w:after="0" w:line="334" w:lineRule="auto"/>
              <w:rPr>
                <w:rFonts w:ascii="Arial" w:eastAsia="Times New Roman" w:hAnsi="Arial" w:cs="Arial"/>
                <w:color w:val="000000"/>
                <w:sz w:val="16"/>
                <w:szCs w:val="16"/>
              </w:rPr>
            </w:pPr>
          </w:p>
        </w:tc>
        <w:tc>
          <w:tcPr>
            <w:tcW w:w="536" w:type="pct"/>
            <w:tcBorders>
              <w:top w:val="nil"/>
              <w:left w:val="nil"/>
              <w:bottom w:val="nil"/>
              <w:right w:val="nil"/>
            </w:tcBorders>
            <w:shd w:val="clear" w:color="auto" w:fill="auto"/>
            <w:noWrap/>
            <w:vAlign w:val="bottom"/>
            <w:hideMark/>
          </w:tcPr>
          <w:p w14:paraId="3A1A4F6E" w14:textId="77777777" w:rsidR="00326CFD" w:rsidRPr="00DC5467" w:rsidRDefault="00326CFD" w:rsidP="005C6414">
            <w:pPr>
              <w:spacing w:after="0" w:line="334" w:lineRule="auto"/>
              <w:rPr>
                <w:rFonts w:ascii="Arial" w:eastAsia="Times New Roman" w:hAnsi="Arial" w:cs="Arial"/>
                <w:sz w:val="16"/>
                <w:szCs w:val="16"/>
              </w:rPr>
            </w:pPr>
          </w:p>
        </w:tc>
        <w:tc>
          <w:tcPr>
            <w:tcW w:w="688" w:type="pct"/>
            <w:tcBorders>
              <w:top w:val="nil"/>
              <w:left w:val="nil"/>
              <w:bottom w:val="nil"/>
              <w:right w:val="nil"/>
            </w:tcBorders>
            <w:shd w:val="clear" w:color="auto" w:fill="auto"/>
            <w:noWrap/>
            <w:vAlign w:val="bottom"/>
            <w:hideMark/>
          </w:tcPr>
          <w:p w14:paraId="1E65F4B9" w14:textId="77777777" w:rsidR="00326CFD" w:rsidRPr="00DC5467" w:rsidRDefault="00326CFD" w:rsidP="005C6414">
            <w:pPr>
              <w:spacing w:after="0" w:line="334" w:lineRule="auto"/>
              <w:rPr>
                <w:rFonts w:ascii="Arial" w:eastAsia="Times New Roman" w:hAnsi="Arial" w:cs="Arial"/>
                <w:sz w:val="16"/>
                <w:szCs w:val="16"/>
              </w:rPr>
            </w:pPr>
          </w:p>
        </w:tc>
        <w:tc>
          <w:tcPr>
            <w:tcW w:w="667" w:type="pct"/>
            <w:tcBorders>
              <w:top w:val="nil"/>
              <w:left w:val="nil"/>
              <w:bottom w:val="nil"/>
              <w:right w:val="nil"/>
            </w:tcBorders>
            <w:shd w:val="clear" w:color="auto" w:fill="auto"/>
            <w:noWrap/>
            <w:vAlign w:val="bottom"/>
            <w:hideMark/>
          </w:tcPr>
          <w:p w14:paraId="486A14CE" w14:textId="77777777" w:rsidR="00326CFD" w:rsidRPr="00DC5467" w:rsidRDefault="00326CFD" w:rsidP="005C6414">
            <w:pPr>
              <w:spacing w:after="0" w:line="334" w:lineRule="auto"/>
              <w:rPr>
                <w:rFonts w:ascii="Arial" w:eastAsia="Times New Roman" w:hAnsi="Arial" w:cs="Arial"/>
                <w:sz w:val="16"/>
                <w:szCs w:val="16"/>
              </w:rPr>
            </w:pPr>
          </w:p>
        </w:tc>
        <w:tc>
          <w:tcPr>
            <w:tcW w:w="463" w:type="pct"/>
            <w:tcBorders>
              <w:top w:val="nil"/>
              <w:left w:val="nil"/>
              <w:bottom w:val="nil"/>
              <w:right w:val="nil"/>
            </w:tcBorders>
            <w:shd w:val="clear" w:color="auto" w:fill="auto"/>
            <w:noWrap/>
            <w:vAlign w:val="bottom"/>
            <w:hideMark/>
          </w:tcPr>
          <w:p w14:paraId="28ACF423" w14:textId="77777777" w:rsidR="00326CFD" w:rsidRPr="00DC5467" w:rsidRDefault="00326CFD" w:rsidP="005C6414">
            <w:pPr>
              <w:spacing w:after="0" w:line="334" w:lineRule="auto"/>
              <w:rPr>
                <w:rFonts w:ascii="Arial" w:eastAsia="Times New Roman" w:hAnsi="Arial" w:cs="Arial"/>
                <w:sz w:val="16"/>
                <w:szCs w:val="16"/>
              </w:rPr>
            </w:pPr>
          </w:p>
        </w:tc>
        <w:tc>
          <w:tcPr>
            <w:tcW w:w="573" w:type="pct"/>
            <w:tcBorders>
              <w:top w:val="nil"/>
              <w:left w:val="nil"/>
              <w:bottom w:val="nil"/>
              <w:right w:val="nil"/>
            </w:tcBorders>
            <w:shd w:val="clear" w:color="auto" w:fill="auto"/>
            <w:noWrap/>
            <w:vAlign w:val="bottom"/>
          </w:tcPr>
          <w:p w14:paraId="0E1E9944" w14:textId="77777777" w:rsidR="00326CFD" w:rsidRPr="00DC5467" w:rsidRDefault="00326CFD" w:rsidP="005C6414">
            <w:pPr>
              <w:spacing w:after="0" w:line="334" w:lineRule="auto"/>
              <w:rPr>
                <w:rFonts w:ascii="Arial" w:eastAsia="Times New Roman" w:hAnsi="Arial" w:cs="Arial"/>
                <w:sz w:val="16"/>
                <w:szCs w:val="16"/>
              </w:rPr>
            </w:pPr>
          </w:p>
        </w:tc>
      </w:tr>
      <w:tr w:rsidR="00F85D15" w:rsidRPr="00DC5467" w14:paraId="7F95D24B" w14:textId="77777777" w:rsidTr="000E0149">
        <w:trPr>
          <w:trHeight w:val="288"/>
        </w:trPr>
        <w:tc>
          <w:tcPr>
            <w:tcW w:w="1460" w:type="pct"/>
            <w:tcBorders>
              <w:top w:val="nil"/>
              <w:left w:val="nil"/>
              <w:bottom w:val="nil"/>
              <w:right w:val="nil"/>
            </w:tcBorders>
            <w:shd w:val="clear" w:color="auto" w:fill="auto"/>
            <w:noWrap/>
            <w:vAlign w:val="bottom"/>
            <w:hideMark/>
          </w:tcPr>
          <w:p w14:paraId="2D909BDD" w14:textId="77777777" w:rsidR="00326CFD" w:rsidRPr="00DC5467" w:rsidRDefault="00326CFD" w:rsidP="005C6414">
            <w:pPr>
              <w:spacing w:after="0" w:line="334" w:lineRule="auto"/>
              <w:ind w:firstLine="160"/>
              <w:rPr>
                <w:rFonts w:ascii="Arial" w:eastAsia="Times New Roman" w:hAnsi="Arial" w:cs="Arial"/>
                <w:color w:val="000000"/>
                <w:sz w:val="16"/>
                <w:szCs w:val="16"/>
              </w:rPr>
            </w:pPr>
            <w:r w:rsidRPr="00DC5467">
              <w:rPr>
                <w:rFonts w:ascii="Arial" w:eastAsia="Times New Roman" w:hAnsi="Arial" w:cs="Arial"/>
                <w:color w:val="000000"/>
                <w:sz w:val="16"/>
                <w:szCs w:val="16"/>
              </w:rPr>
              <w:t>With comorbid</w:t>
            </w:r>
          </w:p>
        </w:tc>
        <w:tc>
          <w:tcPr>
            <w:tcW w:w="613" w:type="pct"/>
            <w:tcBorders>
              <w:top w:val="nil"/>
              <w:left w:val="nil"/>
              <w:bottom w:val="nil"/>
              <w:right w:val="nil"/>
            </w:tcBorders>
            <w:shd w:val="clear" w:color="auto" w:fill="auto"/>
            <w:noWrap/>
            <w:vAlign w:val="bottom"/>
            <w:hideMark/>
          </w:tcPr>
          <w:p w14:paraId="1FB84ADF"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21 (32.81)</w:t>
            </w:r>
          </w:p>
        </w:tc>
        <w:tc>
          <w:tcPr>
            <w:tcW w:w="536" w:type="pct"/>
            <w:tcBorders>
              <w:top w:val="nil"/>
              <w:left w:val="nil"/>
              <w:bottom w:val="nil"/>
              <w:right w:val="nil"/>
            </w:tcBorders>
            <w:shd w:val="clear" w:color="auto" w:fill="auto"/>
            <w:noWrap/>
            <w:vAlign w:val="bottom"/>
            <w:hideMark/>
          </w:tcPr>
          <w:p w14:paraId="7C1D21D4"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6 (9.3)</w:t>
            </w:r>
          </w:p>
        </w:tc>
        <w:tc>
          <w:tcPr>
            <w:tcW w:w="688" w:type="pct"/>
            <w:tcBorders>
              <w:top w:val="nil"/>
              <w:left w:val="nil"/>
              <w:bottom w:val="nil"/>
              <w:right w:val="nil"/>
            </w:tcBorders>
            <w:shd w:val="clear" w:color="auto" w:fill="auto"/>
            <w:noWrap/>
            <w:vAlign w:val="bottom"/>
            <w:hideMark/>
          </w:tcPr>
          <w:p w14:paraId="04A7B389"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34 (53.12)</w:t>
            </w:r>
          </w:p>
        </w:tc>
        <w:tc>
          <w:tcPr>
            <w:tcW w:w="667" w:type="pct"/>
            <w:tcBorders>
              <w:top w:val="nil"/>
              <w:left w:val="nil"/>
              <w:bottom w:val="nil"/>
              <w:right w:val="nil"/>
            </w:tcBorders>
            <w:shd w:val="clear" w:color="auto" w:fill="auto"/>
            <w:noWrap/>
            <w:vAlign w:val="bottom"/>
            <w:hideMark/>
          </w:tcPr>
          <w:p w14:paraId="309F4971"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2 (3.125)</w:t>
            </w:r>
          </w:p>
        </w:tc>
        <w:tc>
          <w:tcPr>
            <w:tcW w:w="463" w:type="pct"/>
            <w:tcBorders>
              <w:top w:val="nil"/>
              <w:left w:val="nil"/>
              <w:bottom w:val="nil"/>
              <w:right w:val="nil"/>
            </w:tcBorders>
            <w:shd w:val="clear" w:color="auto" w:fill="auto"/>
            <w:noWrap/>
            <w:vAlign w:val="bottom"/>
            <w:hideMark/>
          </w:tcPr>
          <w:p w14:paraId="69D13024"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1 (1.56)</w:t>
            </w:r>
          </w:p>
        </w:tc>
        <w:tc>
          <w:tcPr>
            <w:tcW w:w="573" w:type="pct"/>
            <w:tcBorders>
              <w:top w:val="nil"/>
              <w:left w:val="nil"/>
              <w:bottom w:val="nil"/>
              <w:right w:val="nil"/>
            </w:tcBorders>
            <w:shd w:val="clear" w:color="auto" w:fill="auto"/>
            <w:noWrap/>
            <w:vAlign w:val="bottom"/>
          </w:tcPr>
          <w:p w14:paraId="1930C8D8" w14:textId="65589C98" w:rsidR="00326CFD" w:rsidRPr="00DC5467" w:rsidRDefault="000E0149" w:rsidP="005C6414">
            <w:pPr>
              <w:spacing w:after="0" w:line="334" w:lineRule="auto"/>
              <w:rPr>
                <w:rFonts w:ascii="Arial" w:eastAsia="Times New Roman" w:hAnsi="Arial" w:cs="Arial"/>
                <w:color w:val="000000"/>
                <w:sz w:val="16"/>
                <w:szCs w:val="16"/>
              </w:rPr>
            </w:pPr>
            <w:r>
              <w:rPr>
                <w:rFonts w:ascii="Arial" w:eastAsia="Times New Roman" w:hAnsi="Arial" w:cs="Arial"/>
                <w:color w:val="000000"/>
                <w:sz w:val="16"/>
                <w:szCs w:val="16"/>
              </w:rPr>
              <w:t>0.788</w:t>
            </w:r>
            <w:r w:rsidR="00A667AE" w:rsidRPr="009B2812">
              <w:rPr>
                <w:rFonts w:ascii="Arial" w:hAnsi="Arial" w:cs="Arial"/>
                <w:sz w:val="16"/>
                <w:szCs w:val="16"/>
                <w:vertAlign w:val="superscript"/>
              </w:rPr>
              <w:t>a</w:t>
            </w:r>
          </w:p>
        </w:tc>
      </w:tr>
      <w:tr w:rsidR="00F85D15" w:rsidRPr="00DC5467" w14:paraId="5F5E443F" w14:textId="77777777" w:rsidTr="000E0149">
        <w:trPr>
          <w:trHeight w:val="288"/>
        </w:trPr>
        <w:tc>
          <w:tcPr>
            <w:tcW w:w="1460" w:type="pct"/>
            <w:tcBorders>
              <w:top w:val="nil"/>
              <w:left w:val="nil"/>
              <w:bottom w:val="nil"/>
              <w:right w:val="nil"/>
            </w:tcBorders>
            <w:shd w:val="clear" w:color="auto" w:fill="auto"/>
            <w:noWrap/>
            <w:vAlign w:val="bottom"/>
            <w:hideMark/>
          </w:tcPr>
          <w:p w14:paraId="31B1808E" w14:textId="77777777" w:rsidR="00326CFD" w:rsidRPr="00DC5467" w:rsidRDefault="00326CFD" w:rsidP="005C6414">
            <w:pPr>
              <w:spacing w:after="0" w:line="334" w:lineRule="auto"/>
              <w:ind w:firstLine="160"/>
              <w:rPr>
                <w:rFonts w:ascii="Arial" w:eastAsia="Times New Roman" w:hAnsi="Arial" w:cs="Arial"/>
                <w:color w:val="000000"/>
                <w:sz w:val="16"/>
                <w:szCs w:val="16"/>
              </w:rPr>
            </w:pPr>
            <w:r w:rsidRPr="00DC5467">
              <w:rPr>
                <w:rFonts w:ascii="Arial" w:eastAsia="Times New Roman" w:hAnsi="Arial" w:cs="Arial"/>
                <w:color w:val="000000"/>
                <w:sz w:val="16"/>
                <w:szCs w:val="16"/>
              </w:rPr>
              <w:t>No comorbid</w:t>
            </w:r>
          </w:p>
        </w:tc>
        <w:tc>
          <w:tcPr>
            <w:tcW w:w="613" w:type="pct"/>
            <w:tcBorders>
              <w:top w:val="nil"/>
              <w:left w:val="nil"/>
              <w:bottom w:val="nil"/>
              <w:right w:val="nil"/>
            </w:tcBorders>
            <w:shd w:val="clear" w:color="auto" w:fill="auto"/>
            <w:noWrap/>
            <w:vAlign w:val="bottom"/>
            <w:hideMark/>
          </w:tcPr>
          <w:p w14:paraId="019DA46D"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13 (28.26)</w:t>
            </w:r>
          </w:p>
        </w:tc>
        <w:tc>
          <w:tcPr>
            <w:tcW w:w="536" w:type="pct"/>
            <w:tcBorders>
              <w:top w:val="nil"/>
              <w:left w:val="nil"/>
              <w:bottom w:val="nil"/>
              <w:right w:val="nil"/>
            </w:tcBorders>
            <w:shd w:val="clear" w:color="auto" w:fill="auto"/>
            <w:noWrap/>
            <w:vAlign w:val="bottom"/>
            <w:hideMark/>
          </w:tcPr>
          <w:p w14:paraId="17B99F19"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3 (6.52)</w:t>
            </w:r>
          </w:p>
        </w:tc>
        <w:tc>
          <w:tcPr>
            <w:tcW w:w="688" w:type="pct"/>
            <w:tcBorders>
              <w:top w:val="nil"/>
              <w:left w:val="nil"/>
              <w:bottom w:val="nil"/>
              <w:right w:val="nil"/>
            </w:tcBorders>
            <w:shd w:val="clear" w:color="auto" w:fill="auto"/>
            <w:noWrap/>
            <w:vAlign w:val="bottom"/>
            <w:hideMark/>
          </w:tcPr>
          <w:p w14:paraId="47195015"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29 (63.04)</w:t>
            </w:r>
          </w:p>
        </w:tc>
        <w:tc>
          <w:tcPr>
            <w:tcW w:w="667" w:type="pct"/>
            <w:tcBorders>
              <w:top w:val="nil"/>
              <w:left w:val="nil"/>
              <w:bottom w:val="nil"/>
              <w:right w:val="nil"/>
            </w:tcBorders>
            <w:shd w:val="clear" w:color="auto" w:fill="auto"/>
            <w:noWrap/>
            <w:vAlign w:val="bottom"/>
            <w:hideMark/>
          </w:tcPr>
          <w:p w14:paraId="31221E58"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1 (2.17)</w:t>
            </w:r>
          </w:p>
        </w:tc>
        <w:tc>
          <w:tcPr>
            <w:tcW w:w="463" w:type="pct"/>
            <w:tcBorders>
              <w:top w:val="nil"/>
              <w:left w:val="nil"/>
              <w:bottom w:val="nil"/>
              <w:right w:val="nil"/>
            </w:tcBorders>
            <w:shd w:val="clear" w:color="auto" w:fill="auto"/>
            <w:noWrap/>
            <w:vAlign w:val="bottom"/>
            <w:hideMark/>
          </w:tcPr>
          <w:p w14:paraId="04F2D690"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0 (0)</w:t>
            </w:r>
          </w:p>
        </w:tc>
        <w:tc>
          <w:tcPr>
            <w:tcW w:w="573" w:type="pct"/>
            <w:tcBorders>
              <w:top w:val="nil"/>
              <w:left w:val="nil"/>
              <w:bottom w:val="nil"/>
              <w:right w:val="nil"/>
            </w:tcBorders>
            <w:shd w:val="clear" w:color="auto" w:fill="auto"/>
            <w:noWrap/>
            <w:vAlign w:val="bottom"/>
          </w:tcPr>
          <w:p w14:paraId="731DF573" w14:textId="7D8A9BF1" w:rsidR="00326CFD" w:rsidRPr="00DC5467" w:rsidRDefault="00326CFD" w:rsidP="005C6414">
            <w:pPr>
              <w:spacing w:after="0" w:line="334" w:lineRule="auto"/>
              <w:rPr>
                <w:rFonts w:ascii="Arial" w:eastAsia="Times New Roman" w:hAnsi="Arial" w:cs="Arial"/>
                <w:color w:val="000000"/>
                <w:sz w:val="16"/>
                <w:szCs w:val="16"/>
              </w:rPr>
            </w:pPr>
          </w:p>
        </w:tc>
      </w:tr>
      <w:tr w:rsidR="00F85D15" w:rsidRPr="00DC5467" w14:paraId="45DCAFE9" w14:textId="77777777" w:rsidTr="000E0149">
        <w:trPr>
          <w:trHeight w:val="288"/>
        </w:trPr>
        <w:tc>
          <w:tcPr>
            <w:tcW w:w="1460" w:type="pct"/>
            <w:tcBorders>
              <w:top w:val="nil"/>
              <w:left w:val="nil"/>
              <w:bottom w:val="nil"/>
              <w:right w:val="nil"/>
            </w:tcBorders>
            <w:shd w:val="clear" w:color="auto" w:fill="auto"/>
            <w:noWrap/>
            <w:vAlign w:val="bottom"/>
            <w:hideMark/>
          </w:tcPr>
          <w:p w14:paraId="3E6D0E50"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Therapy</w:t>
            </w:r>
          </w:p>
        </w:tc>
        <w:tc>
          <w:tcPr>
            <w:tcW w:w="613" w:type="pct"/>
            <w:tcBorders>
              <w:top w:val="nil"/>
              <w:left w:val="nil"/>
              <w:bottom w:val="nil"/>
              <w:right w:val="nil"/>
            </w:tcBorders>
            <w:shd w:val="clear" w:color="auto" w:fill="auto"/>
            <w:noWrap/>
            <w:vAlign w:val="bottom"/>
            <w:hideMark/>
          </w:tcPr>
          <w:p w14:paraId="78CADC57" w14:textId="77777777" w:rsidR="00326CFD" w:rsidRPr="00DC5467" w:rsidRDefault="00326CFD" w:rsidP="005C6414">
            <w:pPr>
              <w:spacing w:after="0" w:line="334" w:lineRule="auto"/>
              <w:rPr>
                <w:rFonts w:ascii="Arial" w:eastAsia="Times New Roman" w:hAnsi="Arial" w:cs="Arial"/>
                <w:color w:val="000000"/>
                <w:sz w:val="16"/>
                <w:szCs w:val="16"/>
              </w:rPr>
            </w:pPr>
          </w:p>
        </w:tc>
        <w:tc>
          <w:tcPr>
            <w:tcW w:w="536" w:type="pct"/>
            <w:tcBorders>
              <w:top w:val="nil"/>
              <w:left w:val="nil"/>
              <w:bottom w:val="nil"/>
              <w:right w:val="nil"/>
            </w:tcBorders>
            <w:shd w:val="clear" w:color="auto" w:fill="auto"/>
            <w:noWrap/>
            <w:vAlign w:val="bottom"/>
            <w:hideMark/>
          </w:tcPr>
          <w:p w14:paraId="1973E82C" w14:textId="77777777" w:rsidR="00326CFD" w:rsidRPr="00DC5467" w:rsidRDefault="00326CFD" w:rsidP="005C6414">
            <w:pPr>
              <w:spacing w:after="0" w:line="334" w:lineRule="auto"/>
              <w:rPr>
                <w:rFonts w:ascii="Arial" w:eastAsia="Times New Roman" w:hAnsi="Arial" w:cs="Arial"/>
                <w:sz w:val="16"/>
                <w:szCs w:val="16"/>
              </w:rPr>
            </w:pPr>
          </w:p>
        </w:tc>
        <w:tc>
          <w:tcPr>
            <w:tcW w:w="688" w:type="pct"/>
            <w:tcBorders>
              <w:top w:val="nil"/>
              <w:left w:val="nil"/>
              <w:bottom w:val="nil"/>
              <w:right w:val="nil"/>
            </w:tcBorders>
            <w:shd w:val="clear" w:color="auto" w:fill="auto"/>
            <w:noWrap/>
            <w:vAlign w:val="bottom"/>
            <w:hideMark/>
          </w:tcPr>
          <w:p w14:paraId="0E9EAF7D" w14:textId="77777777" w:rsidR="00326CFD" w:rsidRPr="00DC5467" w:rsidRDefault="00326CFD" w:rsidP="005C6414">
            <w:pPr>
              <w:spacing w:after="0" w:line="334" w:lineRule="auto"/>
              <w:rPr>
                <w:rFonts w:ascii="Arial" w:eastAsia="Times New Roman" w:hAnsi="Arial" w:cs="Arial"/>
                <w:sz w:val="16"/>
                <w:szCs w:val="16"/>
              </w:rPr>
            </w:pPr>
          </w:p>
        </w:tc>
        <w:tc>
          <w:tcPr>
            <w:tcW w:w="667" w:type="pct"/>
            <w:tcBorders>
              <w:top w:val="nil"/>
              <w:left w:val="nil"/>
              <w:bottom w:val="nil"/>
              <w:right w:val="nil"/>
            </w:tcBorders>
            <w:shd w:val="clear" w:color="auto" w:fill="auto"/>
            <w:noWrap/>
            <w:vAlign w:val="bottom"/>
            <w:hideMark/>
          </w:tcPr>
          <w:p w14:paraId="78BEF72B" w14:textId="77777777" w:rsidR="00326CFD" w:rsidRPr="00DC5467" w:rsidRDefault="00326CFD" w:rsidP="005C6414">
            <w:pPr>
              <w:spacing w:after="0" w:line="334" w:lineRule="auto"/>
              <w:rPr>
                <w:rFonts w:ascii="Arial" w:eastAsia="Times New Roman" w:hAnsi="Arial" w:cs="Arial"/>
                <w:sz w:val="16"/>
                <w:szCs w:val="16"/>
              </w:rPr>
            </w:pPr>
          </w:p>
        </w:tc>
        <w:tc>
          <w:tcPr>
            <w:tcW w:w="463" w:type="pct"/>
            <w:tcBorders>
              <w:top w:val="nil"/>
              <w:left w:val="nil"/>
              <w:bottom w:val="nil"/>
              <w:right w:val="nil"/>
            </w:tcBorders>
            <w:shd w:val="clear" w:color="auto" w:fill="auto"/>
            <w:noWrap/>
            <w:vAlign w:val="bottom"/>
            <w:hideMark/>
          </w:tcPr>
          <w:p w14:paraId="511D25A1" w14:textId="77777777" w:rsidR="00326CFD" w:rsidRPr="00DC5467" w:rsidRDefault="00326CFD" w:rsidP="005C6414">
            <w:pPr>
              <w:spacing w:after="0" w:line="334" w:lineRule="auto"/>
              <w:rPr>
                <w:rFonts w:ascii="Arial" w:eastAsia="Times New Roman" w:hAnsi="Arial" w:cs="Arial"/>
                <w:sz w:val="16"/>
                <w:szCs w:val="16"/>
              </w:rPr>
            </w:pPr>
          </w:p>
        </w:tc>
        <w:tc>
          <w:tcPr>
            <w:tcW w:w="573" w:type="pct"/>
            <w:tcBorders>
              <w:top w:val="nil"/>
              <w:left w:val="nil"/>
              <w:bottom w:val="nil"/>
              <w:right w:val="nil"/>
            </w:tcBorders>
            <w:shd w:val="clear" w:color="auto" w:fill="auto"/>
            <w:noWrap/>
            <w:vAlign w:val="bottom"/>
          </w:tcPr>
          <w:p w14:paraId="663978D0" w14:textId="77777777" w:rsidR="00326CFD" w:rsidRPr="00DC5467" w:rsidRDefault="00326CFD" w:rsidP="005C6414">
            <w:pPr>
              <w:spacing w:after="0" w:line="334" w:lineRule="auto"/>
              <w:rPr>
                <w:rFonts w:ascii="Arial" w:eastAsia="Times New Roman" w:hAnsi="Arial" w:cs="Arial"/>
                <w:sz w:val="16"/>
                <w:szCs w:val="16"/>
              </w:rPr>
            </w:pPr>
          </w:p>
        </w:tc>
      </w:tr>
      <w:tr w:rsidR="00F85D15" w:rsidRPr="00DC5467" w14:paraId="36096244" w14:textId="77777777" w:rsidTr="000E0149">
        <w:trPr>
          <w:trHeight w:val="288"/>
        </w:trPr>
        <w:tc>
          <w:tcPr>
            <w:tcW w:w="1460" w:type="pct"/>
            <w:tcBorders>
              <w:top w:val="nil"/>
              <w:left w:val="nil"/>
              <w:bottom w:val="nil"/>
              <w:right w:val="nil"/>
            </w:tcBorders>
            <w:shd w:val="clear" w:color="auto" w:fill="auto"/>
            <w:noWrap/>
            <w:vAlign w:val="bottom"/>
            <w:hideMark/>
          </w:tcPr>
          <w:p w14:paraId="3E554A26" w14:textId="77777777" w:rsidR="00326CFD" w:rsidRPr="00DC5467" w:rsidRDefault="00326CFD" w:rsidP="005C6414">
            <w:pPr>
              <w:spacing w:after="0" w:line="334" w:lineRule="auto"/>
              <w:ind w:firstLine="160"/>
              <w:rPr>
                <w:rFonts w:ascii="Arial" w:eastAsia="Times New Roman" w:hAnsi="Arial" w:cs="Arial"/>
                <w:color w:val="000000"/>
                <w:sz w:val="16"/>
                <w:szCs w:val="16"/>
              </w:rPr>
            </w:pPr>
            <w:r w:rsidRPr="00DC5467">
              <w:rPr>
                <w:rFonts w:ascii="Arial" w:eastAsia="Times New Roman" w:hAnsi="Arial" w:cs="Arial"/>
                <w:color w:val="000000"/>
                <w:sz w:val="16"/>
                <w:szCs w:val="16"/>
              </w:rPr>
              <w:t>Reliever</w:t>
            </w:r>
          </w:p>
        </w:tc>
        <w:tc>
          <w:tcPr>
            <w:tcW w:w="613" w:type="pct"/>
            <w:tcBorders>
              <w:top w:val="nil"/>
              <w:left w:val="nil"/>
              <w:bottom w:val="nil"/>
              <w:right w:val="nil"/>
            </w:tcBorders>
            <w:shd w:val="clear" w:color="auto" w:fill="auto"/>
            <w:noWrap/>
            <w:vAlign w:val="bottom"/>
            <w:hideMark/>
          </w:tcPr>
          <w:p w14:paraId="690A58BD"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2 (50)</w:t>
            </w:r>
          </w:p>
        </w:tc>
        <w:tc>
          <w:tcPr>
            <w:tcW w:w="536" w:type="pct"/>
            <w:tcBorders>
              <w:top w:val="nil"/>
              <w:left w:val="nil"/>
              <w:bottom w:val="nil"/>
              <w:right w:val="nil"/>
            </w:tcBorders>
            <w:shd w:val="clear" w:color="auto" w:fill="auto"/>
            <w:noWrap/>
            <w:vAlign w:val="bottom"/>
            <w:hideMark/>
          </w:tcPr>
          <w:p w14:paraId="4CFB28B2"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2 (50)</w:t>
            </w:r>
          </w:p>
        </w:tc>
        <w:tc>
          <w:tcPr>
            <w:tcW w:w="688" w:type="pct"/>
            <w:tcBorders>
              <w:top w:val="nil"/>
              <w:left w:val="nil"/>
              <w:bottom w:val="nil"/>
              <w:right w:val="nil"/>
            </w:tcBorders>
            <w:shd w:val="clear" w:color="auto" w:fill="auto"/>
            <w:noWrap/>
            <w:vAlign w:val="bottom"/>
            <w:hideMark/>
          </w:tcPr>
          <w:p w14:paraId="5A550CEE"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0 (0)</w:t>
            </w:r>
          </w:p>
        </w:tc>
        <w:tc>
          <w:tcPr>
            <w:tcW w:w="667" w:type="pct"/>
            <w:tcBorders>
              <w:top w:val="nil"/>
              <w:left w:val="nil"/>
              <w:bottom w:val="nil"/>
              <w:right w:val="nil"/>
            </w:tcBorders>
            <w:shd w:val="clear" w:color="auto" w:fill="auto"/>
            <w:noWrap/>
            <w:vAlign w:val="bottom"/>
            <w:hideMark/>
          </w:tcPr>
          <w:p w14:paraId="0BDDDF41"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0 (0)</w:t>
            </w:r>
          </w:p>
        </w:tc>
        <w:tc>
          <w:tcPr>
            <w:tcW w:w="463" w:type="pct"/>
            <w:tcBorders>
              <w:top w:val="nil"/>
              <w:left w:val="nil"/>
              <w:bottom w:val="nil"/>
              <w:right w:val="nil"/>
            </w:tcBorders>
            <w:shd w:val="clear" w:color="auto" w:fill="auto"/>
            <w:noWrap/>
            <w:vAlign w:val="bottom"/>
            <w:hideMark/>
          </w:tcPr>
          <w:p w14:paraId="59CA7D74"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0 (0)</w:t>
            </w:r>
          </w:p>
        </w:tc>
        <w:tc>
          <w:tcPr>
            <w:tcW w:w="573" w:type="pct"/>
            <w:tcBorders>
              <w:top w:val="nil"/>
              <w:left w:val="nil"/>
              <w:bottom w:val="nil"/>
              <w:right w:val="nil"/>
            </w:tcBorders>
            <w:shd w:val="clear" w:color="auto" w:fill="auto"/>
            <w:noWrap/>
            <w:vAlign w:val="bottom"/>
          </w:tcPr>
          <w:p w14:paraId="483BB7DD" w14:textId="1FA057E5" w:rsidR="00326CFD" w:rsidRPr="00DC5467" w:rsidRDefault="000E0149" w:rsidP="005C6414">
            <w:pPr>
              <w:spacing w:after="0" w:line="334" w:lineRule="auto"/>
              <w:rPr>
                <w:rFonts w:ascii="Arial" w:eastAsia="Times New Roman" w:hAnsi="Arial" w:cs="Arial"/>
                <w:color w:val="000000"/>
                <w:sz w:val="16"/>
                <w:szCs w:val="16"/>
              </w:rPr>
            </w:pPr>
            <w:r>
              <w:rPr>
                <w:rFonts w:ascii="Arial" w:eastAsia="Times New Roman" w:hAnsi="Arial" w:cs="Arial"/>
                <w:color w:val="000000"/>
                <w:sz w:val="16"/>
                <w:szCs w:val="16"/>
              </w:rPr>
              <w:t>&lt;0.001</w:t>
            </w:r>
            <w:r w:rsidR="00A667AE" w:rsidRPr="009B2812">
              <w:rPr>
                <w:rFonts w:ascii="Arial" w:hAnsi="Arial" w:cs="Arial"/>
                <w:sz w:val="16"/>
                <w:szCs w:val="16"/>
                <w:vertAlign w:val="superscript"/>
              </w:rPr>
              <w:t>a</w:t>
            </w:r>
          </w:p>
        </w:tc>
      </w:tr>
      <w:tr w:rsidR="00F85D15" w:rsidRPr="00DC5467" w14:paraId="5F993309" w14:textId="77777777" w:rsidTr="000E0149">
        <w:trPr>
          <w:trHeight w:val="288"/>
        </w:trPr>
        <w:tc>
          <w:tcPr>
            <w:tcW w:w="1460" w:type="pct"/>
            <w:tcBorders>
              <w:top w:val="nil"/>
              <w:left w:val="nil"/>
              <w:bottom w:val="nil"/>
              <w:right w:val="nil"/>
            </w:tcBorders>
            <w:shd w:val="clear" w:color="auto" w:fill="auto"/>
            <w:noWrap/>
            <w:vAlign w:val="bottom"/>
            <w:hideMark/>
          </w:tcPr>
          <w:p w14:paraId="210BA166" w14:textId="77777777" w:rsidR="00326CFD" w:rsidRPr="00DC5467" w:rsidRDefault="00326CFD" w:rsidP="005C6414">
            <w:pPr>
              <w:spacing w:after="0" w:line="334" w:lineRule="auto"/>
              <w:ind w:firstLine="160"/>
              <w:rPr>
                <w:rFonts w:ascii="Arial" w:eastAsia="Times New Roman" w:hAnsi="Arial" w:cs="Arial"/>
                <w:color w:val="000000"/>
                <w:sz w:val="16"/>
                <w:szCs w:val="16"/>
              </w:rPr>
            </w:pPr>
            <w:r w:rsidRPr="00DC5467">
              <w:rPr>
                <w:rFonts w:ascii="Arial" w:eastAsia="Times New Roman" w:hAnsi="Arial" w:cs="Arial"/>
                <w:color w:val="000000"/>
                <w:sz w:val="16"/>
                <w:szCs w:val="16"/>
              </w:rPr>
              <w:t>Controler</w:t>
            </w:r>
          </w:p>
        </w:tc>
        <w:tc>
          <w:tcPr>
            <w:tcW w:w="613" w:type="pct"/>
            <w:tcBorders>
              <w:top w:val="nil"/>
              <w:left w:val="nil"/>
              <w:bottom w:val="nil"/>
              <w:right w:val="nil"/>
            </w:tcBorders>
            <w:shd w:val="clear" w:color="auto" w:fill="auto"/>
            <w:noWrap/>
            <w:vAlign w:val="bottom"/>
            <w:hideMark/>
          </w:tcPr>
          <w:p w14:paraId="563B7F99"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32 (91.42)</w:t>
            </w:r>
          </w:p>
        </w:tc>
        <w:tc>
          <w:tcPr>
            <w:tcW w:w="536" w:type="pct"/>
            <w:tcBorders>
              <w:top w:val="nil"/>
              <w:left w:val="nil"/>
              <w:bottom w:val="nil"/>
              <w:right w:val="nil"/>
            </w:tcBorders>
            <w:shd w:val="clear" w:color="auto" w:fill="auto"/>
            <w:noWrap/>
            <w:vAlign w:val="bottom"/>
            <w:hideMark/>
          </w:tcPr>
          <w:p w14:paraId="439AFD9A"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2 (5.71)</w:t>
            </w:r>
          </w:p>
        </w:tc>
        <w:tc>
          <w:tcPr>
            <w:tcW w:w="688" w:type="pct"/>
            <w:tcBorders>
              <w:top w:val="nil"/>
              <w:left w:val="nil"/>
              <w:bottom w:val="nil"/>
              <w:right w:val="nil"/>
            </w:tcBorders>
            <w:shd w:val="clear" w:color="auto" w:fill="auto"/>
            <w:noWrap/>
            <w:vAlign w:val="bottom"/>
            <w:hideMark/>
          </w:tcPr>
          <w:p w14:paraId="2BFFE1CD"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0 (0)</w:t>
            </w:r>
          </w:p>
        </w:tc>
        <w:tc>
          <w:tcPr>
            <w:tcW w:w="667" w:type="pct"/>
            <w:tcBorders>
              <w:top w:val="nil"/>
              <w:left w:val="nil"/>
              <w:bottom w:val="nil"/>
              <w:right w:val="nil"/>
            </w:tcBorders>
            <w:shd w:val="clear" w:color="auto" w:fill="auto"/>
            <w:noWrap/>
            <w:vAlign w:val="bottom"/>
            <w:hideMark/>
          </w:tcPr>
          <w:p w14:paraId="12863BAF"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0 (0)</w:t>
            </w:r>
          </w:p>
        </w:tc>
        <w:tc>
          <w:tcPr>
            <w:tcW w:w="463" w:type="pct"/>
            <w:tcBorders>
              <w:top w:val="nil"/>
              <w:left w:val="nil"/>
              <w:bottom w:val="nil"/>
              <w:right w:val="nil"/>
            </w:tcBorders>
            <w:shd w:val="clear" w:color="auto" w:fill="auto"/>
            <w:noWrap/>
            <w:vAlign w:val="bottom"/>
            <w:hideMark/>
          </w:tcPr>
          <w:p w14:paraId="42AC639E"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1 (2.85)</w:t>
            </w:r>
          </w:p>
        </w:tc>
        <w:tc>
          <w:tcPr>
            <w:tcW w:w="573" w:type="pct"/>
            <w:tcBorders>
              <w:top w:val="nil"/>
              <w:left w:val="nil"/>
              <w:bottom w:val="nil"/>
              <w:right w:val="nil"/>
            </w:tcBorders>
            <w:shd w:val="clear" w:color="auto" w:fill="auto"/>
            <w:noWrap/>
            <w:vAlign w:val="bottom"/>
          </w:tcPr>
          <w:p w14:paraId="6A768355" w14:textId="5013AB22" w:rsidR="00326CFD" w:rsidRPr="00DC5467" w:rsidRDefault="00326CFD" w:rsidP="005C6414">
            <w:pPr>
              <w:spacing w:after="0" w:line="334" w:lineRule="auto"/>
              <w:rPr>
                <w:rFonts w:ascii="Arial" w:eastAsia="Times New Roman" w:hAnsi="Arial" w:cs="Arial"/>
                <w:color w:val="000000"/>
                <w:sz w:val="16"/>
                <w:szCs w:val="16"/>
              </w:rPr>
            </w:pPr>
          </w:p>
        </w:tc>
      </w:tr>
      <w:tr w:rsidR="00F85D15" w:rsidRPr="00DC5467" w14:paraId="28F5EAAE" w14:textId="77777777" w:rsidTr="000E0149">
        <w:trPr>
          <w:trHeight w:val="288"/>
        </w:trPr>
        <w:tc>
          <w:tcPr>
            <w:tcW w:w="1460" w:type="pct"/>
            <w:tcBorders>
              <w:top w:val="nil"/>
              <w:left w:val="nil"/>
              <w:bottom w:val="nil"/>
              <w:right w:val="nil"/>
            </w:tcBorders>
            <w:shd w:val="clear" w:color="auto" w:fill="auto"/>
            <w:noWrap/>
            <w:vAlign w:val="bottom"/>
            <w:hideMark/>
          </w:tcPr>
          <w:p w14:paraId="1347D456" w14:textId="77777777" w:rsidR="00326CFD" w:rsidRPr="00DC5467" w:rsidRDefault="00326CFD" w:rsidP="005C6414">
            <w:pPr>
              <w:spacing w:after="0" w:line="334" w:lineRule="auto"/>
              <w:ind w:firstLine="160"/>
              <w:rPr>
                <w:rFonts w:ascii="Arial" w:eastAsia="Times New Roman" w:hAnsi="Arial" w:cs="Arial"/>
                <w:color w:val="000000"/>
                <w:sz w:val="16"/>
                <w:szCs w:val="16"/>
              </w:rPr>
            </w:pPr>
            <w:r w:rsidRPr="00DC5467">
              <w:rPr>
                <w:rFonts w:ascii="Arial" w:eastAsia="Times New Roman" w:hAnsi="Arial" w:cs="Arial"/>
                <w:color w:val="000000"/>
                <w:sz w:val="16"/>
                <w:szCs w:val="16"/>
              </w:rPr>
              <w:t>Reliever and controller</w:t>
            </w:r>
          </w:p>
        </w:tc>
        <w:tc>
          <w:tcPr>
            <w:tcW w:w="613" w:type="pct"/>
            <w:tcBorders>
              <w:top w:val="nil"/>
              <w:left w:val="nil"/>
              <w:bottom w:val="nil"/>
              <w:right w:val="nil"/>
            </w:tcBorders>
            <w:shd w:val="clear" w:color="auto" w:fill="auto"/>
            <w:noWrap/>
            <w:vAlign w:val="bottom"/>
            <w:hideMark/>
          </w:tcPr>
          <w:p w14:paraId="45A9A894"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0 (0)</w:t>
            </w:r>
          </w:p>
        </w:tc>
        <w:tc>
          <w:tcPr>
            <w:tcW w:w="536" w:type="pct"/>
            <w:tcBorders>
              <w:top w:val="nil"/>
              <w:left w:val="nil"/>
              <w:bottom w:val="nil"/>
              <w:right w:val="nil"/>
            </w:tcBorders>
            <w:shd w:val="clear" w:color="auto" w:fill="auto"/>
            <w:noWrap/>
            <w:vAlign w:val="bottom"/>
            <w:hideMark/>
          </w:tcPr>
          <w:p w14:paraId="18B51E98"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5 (7.04)</w:t>
            </w:r>
          </w:p>
        </w:tc>
        <w:tc>
          <w:tcPr>
            <w:tcW w:w="688" w:type="pct"/>
            <w:tcBorders>
              <w:top w:val="nil"/>
              <w:left w:val="nil"/>
              <w:bottom w:val="nil"/>
              <w:right w:val="nil"/>
            </w:tcBorders>
            <w:shd w:val="clear" w:color="auto" w:fill="auto"/>
            <w:noWrap/>
            <w:vAlign w:val="bottom"/>
            <w:hideMark/>
          </w:tcPr>
          <w:p w14:paraId="7763651D"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63 (88.73)</w:t>
            </w:r>
          </w:p>
        </w:tc>
        <w:tc>
          <w:tcPr>
            <w:tcW w:w="667" w:type="pct"/>
            <w:tcBorders>
              <w:top w:val="nil"/>
              <w:left w:val="nil"/>
              <w:bottom w:val="nil"/>
              <w:right w:val="nil"/>
            </w:tcBorders>
            <w:shd w:val="clear" w:color="auto" w:fill="auto"/>
            <w:noWrap/>
            <w:vAlign w:val="bottom"/>
            <w:hideMark/>
          </w:tcPr>
          <w:p w14:paraId="3B2AF6B5"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3 (4.22)</w:t>
            </w:r>
          </w:p>
        </w:tc>
        <w:tc>
          <w:tcPr>
            <w:tcW w:w="463" w:type="pct"/>
            <w:tcBorders>
              <w:top w:val="nil"/>
              <w:left w:val="nil"/>
              <w:bottom w:val="nil"/>
              <w:right w:val="nil"/>
            </w:tcBorders>
            <w:shd w:val="clear" w:color="auto" w:fill="auto"/>
            <w:noWrap/>
            <w:vAlign w:val="bottom"/>
            <w:hideMark/>
          </w:tcPr>
          <w:p w14:paraId="7A474A41"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0 (0)</w:t>
            </w:r>
          </w:p>
        </w:tc>
        <w:tc>
          <w:tcPr>
            <w:tcW w:w="573" w:type="pct"/>
            <w:tcBorders>
              <w:top w:val="nil"/>
              <w:left w:val="nil"/>
              <w:bottom w:val="nil"/>
              <w:right w:val="nil"/>
            </w:tcBorders>
            <w:shd w:val="clear" w:color="auto" w:fill="auto"/>
            <w:noWrap/>
            <w:vAlign w:val="bottom"/>
          </w:tcPr>
          <w:p w14:paraId="1BF88AEA" w14:textId="1D9929B2" w:rsidR="00326CFD" w:rsidRPr="00DC5467" w:rsidRDefault="00326CFD" w:rsidP="005C6414">
            <w:pPr>
              <w:spacing w:after="0" w:line="334" w:lineRule="auto"/>
              <w:rPr>
                <w:rFonts w:ascii="Arial" w:eastAsia="Times New Roman" w:hAnsi="Arial" w:cs="Arial"/>
                <w:color w:val="000000"/>
                <w:sz w:val="16"/>
                <w:szCs w:val="16"/>
              </w:rPr>
            </w:pPr>
          </w:p>
        </w:tc>
      </w:tr>
      <w:tr w:rsidR="00F85D15" w:rsidRPr="00DC5467" w14:paraId="6CFDE011" w14:textId="77777777" w:rsidTr="000E0149">
        <w:trPr>
          <w:trHeight w:val="288"/>
        </w:trPr>
        <w:tc>
          <w:tcPr>
            <w:tcW w:w="1460" w:type="pct"/>
            <w:tcBorders>
              <w:top w:val="nil"/>
              <w:left w:val="nil"/>
              <w:bottom w:val="nil"/>
              <w:right w:val="nil"/>
            </w:tcBorders>
            <w:shd w:val="clear" w:color="auto" w:fill="auto"/>
            <w:noWrap/>
            <w:vAlign w:val="bottom"/>
            <w:hideMark/>
          </w:tcPr>
          <w:p w14:paraId="7D38ED79" w14:textId="45A5F950"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 xml:space="preserve">No. </w:t>
            </w:r>
            <w:r w:rsidR="00F64BBF" w:rsidRPr="00DC5467">
              <w:rPr>
                <w:rFonts w:ascii="Arial" w:eastAsia="Times New Roman" w:hAnsi="Arial" w:cs="Arial"/>
                <w:color w:val="000000"/>
                <w:sz w:val="16"/>
                <w:szCs w:val="16"/>
              </w:rPr>
              <w:t xml:space="preserve">Of </w:t>
            </w:r>
            <w:r w:rsidRPr="00DC5467">
              <w:rPr>
                <w:rFonts w:ascii="Arial" w:eastAsia="Times New Roman" w:hAnsi="Arial" w:cs="Arial"/>
                <w:color w:val="000000"/>
                <w:sz w:val="16"/>
                <w:szCs w:val="16"/>
              </w:rPr>
              <w:t>inhaler</w:t>
            </w:r>
          </w:p>
        </w:tc>
        <w:tc>
          <w:tcPr>
            <w:tcW w:w="613" w:type="pct"/>
            <w:tcBorders>
              <w:top w:val="nil"/>
              <w:left w:val="nil"/>
              <w:bottom w:val="nil"/>
              <w:right w:val="nil"/>
            </w:tcBorders>
            <w:shd w:val="clear" w:color="auto" w:fill="auto"/>
            <w:noWrap/>
            <w:vAlign w:val="bottom"/>
            <w:hideMark/>
          </w:tcPr>
          <w:p w14:paraId="0BFB3A1D" w14:textId="77777777" w:rsidR="00326CFD" w:rsidRPr="00DC5467" w:rsidRDefault="00326CFD" w:rsidP="005C6414">
            <w:pPr>
              <w:spacing w:after="0" w:line="334" w:lineRule="auto"/>
              <w:rPr>
                <w:rFonts w:ascii="Arial" w:eastAsia="Times New Roman" w:hAnsi="Arial" w:cs="Arial"/>
                <w:color w:val="000000"/>
                <w:sz w:val="16"/>
                <w:szCs w:val="16"/>
              </w:rPr>
            </w:pPr>
          </w:p>
        </w:tc>
        <w:tc>
          <w:tcPr>
            <w:tcW w:w="536" w:type="pct"/>
            <w:tcBorders>
              <w:top w:val="nil"/>
              <w:left w:val="nil"/>
              <w:bottom w:val="nil"/>
              <w:right w:val="nil"/>
            </w:tcBorders>
            <w:shd w:val="clear" w:color="auto" w:fill="auto"/>
            <w:noWrap/>
            <w:vAlign w:val="bottom"/>
            <w:hideMark/>
          </w:tcPr>
          <w:p w14:paraId="3FF12774" w14:textId="77777777" w:rsidR="00326CFD" w:rsidRPr="00DC5467" w:rsidRDefault="00326CFD" w:rsidP="005C6414">
            <w:pPr>
              <w:spacing w:after="0" w:line="334" w:lineRule="auto"/>
              <w:rPr>
                <w:rFonts w:ascii="Arial" w:eastAsia="Times New Roman" w:hAnsi="Arial" w:cs="Arial"/>
                <w:sz w:val="16"/>
                <w:szCs w:val="16"/>
              </w:rPr>
            </w:pPr>
          </w:p>
        </w:tc>
        <w:tc>
          <w:tcPr>
            <w:tcW w:w="688" w:type="pct"/>
            <w:tcBorders>
              <w:top w:val="nil"/>
              <w:left w:val="nil"/>
              <w:bottom w:val="nil"/>
              <w:right w:val="nil"/>
            </w:tcBorders>
            <w:shd w:val="clear" w:color="auto" w:fill="auto"/>
            <w:noWrap/>
            <w:vAlign w:val="bottom"/>
            <w:hideMark/>
          </w:tcPr>
          <w:p w14:paraId="21835A78" w14:textId="77777777" w:rsidR="00326CFD" w:rsidRPr="00DC5467" w:rsidRDefault="00326CFD" w:rsidP="005C6414">
            <w:pPr>
              <w:spacing w:after="0" w:line="334" w:lineRule="auto"/>
              <w:rPr>
                <w:rFonts w:ascii="Arial" w:eastAsia="Times New Roman" w:hAnsi="Arial" w:cs="Arial"/>
                <w:sz w:val="16"/>
                <w:szCs w:val="16"/>
              </w:rPr>
            </w:pPr>
          </w:p>
        </w:tc>
        <w:tc>
          <w:tcPr>
            <w:tcW w:w="667" w:type="pct"/>
            <w:tcBorders>
              <w:top w:val="nil"/>
              <w:left w:val="nil"/>
              <w:bottom w:val="nil"/>
              <w:right w:val="nil"/>
            </w:tcBorders>
            <w:shd w:val="clear" w:color="auto" w:fill="auto"/>
            <w:noWrap/>
            <w:vAlign w:val="bottom"/>
            <w:hideMark/>
          </w:tcPr>
          <w:p w14:paraId="47327274" w14:textId="77777777" w:rsidR="00326CFD" w:rsidRPr="00DC5467" w:rsidRDefault="00326CFD" w:rsidP="005C6414">
            <w:pPr>
              <w:spacing w:after="0" w:line="334" w:lineRule="auto"/>
              <w:rPr>
                <w:rFonts w:ascii="Arial" w:eastAsia="Times New Roman" w:hAnsi="Arial" w:cs="Arial"/>
                <w:sz w:val="16"/>
                <w:szCs w:val="16"/>
              </w:rPr>
            </w:pPr>
          </w:p>
        </w:tc>
        <w:tc>
          <w:tcPr>
            <w:tcW w:w="463" w:type="pct"/>
            <w:tcBorders>
              <w:top w:val="nil"/>
              <w:left w:val="nil"/>
              <w:bottom w:val="nil"/>
              <w:right w:val="nil"/>
            </w:tcBorders>
            <w:shd w:val="clear" w:color="auto" w:fill="auto"/>
            <w:noWrap/>
            <w:vAlign w:val="bottom"/>
            <w:hideMark/>
          </w:tcPr>
          <w:p w14:paraId="755DA334" w14:textId="77777777" w:rsidR="00326CFD" w:rsidRPr="00DC5467" w:rsidRDefault="00326CFD" w:rsidP="005C6414">
            <w:pPr>
              <w:spacing w:after="0" w:line="334" w:lineRule="auto"/>
              <w:rPr>
                <w:rFonts w:ascii="Arial" w:eastAsia="Times New Roman" w:hAnsi="Arial" w:cs="Arial"/>
                <w:sz w:val="16"/>
                <w:szCs w:val="16"/>
              </w:rPr>
            </w:pPr>
          </w:p>
        </w:tc>
        <w:tc>
          <w:tcPr>
            <w:tcW w:w="573" w:type="pct"/>
            <w:tcBorders>
              <w:top w:val="nil"/>
              <w:left w:val="nil"/>
              <w:bottom w:val="nil"/>
              <w:right w:val="nil"/>
            </w:tcBorders>
            <w:shd w:val="clear" w:color="auto" w:fill="auto"/>
            <w:noWrap/>
            <w:vAlign w:val="bottom"/>
          </w:tcPr>
          <w:p w14:paraId="244B04A4" w14:textId="77777777" w:rsidR="00326CFD" w:rsidRPr="00DC5467" w:rsidRDefault="00326CFD" w:rsidP="005C6414">
            <w:pPr>
              <w:spacing w:after="0" w:line="334" w:lineRule="auto"/>
              <w:rPr>
                <w:rFonts w:ascii="Arial" w:eastAsia="Times New Roman" w:hAnsi="Arial" w:cs="Arial"/>
                <w:sz w:val="16"/>
                <w:szCs w:val="16"/>
              </w:rPr>
            </w:pPr>
          </w:p>
        </w:tc>
      </w:tr>
      <w:tr w:rsidR="00F85D15" w:rsidRPr="00DC5467" w14:paraId="4C92B3D2" w14:textId="77777777" w:rsidTr="000E0149">
        <w:trPr>
          <w:trHeight w:val="288"/>
        </w:trPr>
        <w:tc>
          <w:tcPr>
            <w:tcW w:w="1460" w:type="pct"/>
            <w:tcBorders>
              <w:top w:val="nil"/>
              <w:left w:val="nil"/>
              <w:bottom w:val="nil"/>
              <w:right w:val="nil"/>
            </w:tcBorders>
            <w:shd w:val="clear" w:color="auto" w:fill="auto"/>
            <w:noWrap/>
            <w:vAlign w:val="center"/>
            <w:hideMark/>
          </w:tcPr>
          <w:p w14:paraId="6289D9DE" w14:textId="77777777" w:rsidR="00326CFD" w:rsidRPr="00DC5467" w:rsidRDefault="00326CFD" w:rsidP="005C6414">
            <w:pPr>
              <w:spacing w:after="0" w:line="334" w:lineRule="auto"/>
              <w:ind w:firstLine="160"/>
              <w:rPr>
                <w:rFonts w:ascii="Arial" w:eastAsia="Times New Roman" w:hAnsi="Arial" w:cs="Arial"/>
                <w:color w:val="000000"/>
                <w:sz w:val="16"/>
                <w:szCs w:val="16"/>
              </w:rPr>
            </w:pPr>
            <w:r w:rsidRPr="00DC5467">
              <w:rPr>
                <w:rFonts w:ascii="Arial" w:eastAsia="Times New Roman" w:hAnsi="Arial" w:cs="Arial"/>
                <w:color w:val="000000"/>
                <w:sz w:val="16"/>
                <w:szCs w:val="16"/>
              </w:rPr>
              <w:t>1</w:t>
            </w:r>
          </w:p>
        </w:tc>
        <w:tc>
          <w:tcPr>
            <w:tcW w:w="613" w:type="pct"/>
            <w:tcBorders>
              <w:top w:val="nil"/>
              <w:left w:val="nil"/>
              <w:bottom w:val="nil"/>
              <w:right w:val="nil"/>
            </w:tcBorders>
            <w:shd w:val="clear" w:color="auto" w:fill="auto"/>
            <w:noWrap/>
            <w:vAlign w:val="bottom"/>
            <w:hideMark/>
          </w:tcPr>
          <w:p w14:paraId="5D7816DA"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31 (88.57)</w:t>
            </w:r>
          </w:p>
        </w:tc>
        <w:tc>
          <w:tcPr>
            <w:tcW w:w="536" w:type="pct"/>
            <w:tcBorders>
              <w:top w:val="nil"/>
              <w:left w:val="nil"/>
              <w:bottom w:val="nil"/>
              <w:right w:val="nil"/>
            </w:tcBorders>
            <w:shd w:val="clear" w:color="auto" w:fill="auto"/>
            <w:noWrap/>
            <w:vAlign w:val="bottom"/>
            <w:hideMark/>
          </w:tcPr>
          <w:p w14:paraId="6311970A"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3 (8.57)</w:t>
            </w:r>
          </w:p>
        </w:tc>
        <w:tc>
          <w:tcPr>
            <w:tcW w:w="688" w:type="pct"/>
            <w:tcBorders>
              <w:top w:val="nil"/>
              <w:left w:val="nil"/>
              <w:bottom w:val="nil"/>
              <w:right w:val="nil"/>
            </w:tcBorders>
            <w:shd w:val="clear" w:color="auto" w:fill="auto"/>
            <w:noWrap/>
            <w:vAlign w:val="bottom"/>
            <w:hideMark/>
          </w:tcPr>
          <w:p w14:paraId="34DC3F6A"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0 (0)</w:t>
            </w:r>
          </w:p>
        </w:tc>
        <w:tc>
          <w:tcPr>
            <w:tcW w:w="667" w:type="pct"/>
            <w:tcBorders>
              <w:top w:val="nil"/>
              <w:left w:val="nil"/>
              <w:bottom w:val="nil"/>
              <w:right w:val="nil"/>
            </w:tcBorders>
            <w:shd w:val="clear" w:color="auto" w:fill="auto"/>
            <w:noWrap/>
            <w:vAlign w:val="bottom"/>
            <w:hideMark/>
          </w:tcPr>
          <w:p w14:paraId="007984C0"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0 (0)</w:t>
            </w:r>
          </w:p>
        </w:tc>
        <w:tc>
          <w:tcPr>
            <w:tcW w:w="463" w:type="pct"/>
            <w:tcBorders>
              <w:top w:val="nil"/>
              <w:left w:val="nil"/>
              <w:bottom w:val="nil"/>
              <w:right w:val="nil"/>
            </w:tcBorders>
            <w:shd w:val="clear" w:color="auto" w:fill="auto"/>
            <w:noWrap/>
            <w:vAlign w:val="bottom"/>
            <w:hideMark/>
          </w:tcPr>
          <w:p w14:paraId="50E678EA"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1 (2.85)</w:t>
            </w:r>
          </w:p>
        </w:tc>
        <w:tc>
          <w:tcPr>
            <w:tcW w:w="573" w:type="pct"/>
            <w:tcBorders>
              <w:top w:val="nil"/>
              <w:left w:val="nil"/>
              <w:bottom w:val="nil"/>
              <w:right w:val="nil"/>
            </w:tcBorders>
            <w:shd w:val="clear" w:color="auto" w:fill="auto"/>
            <w:noWrap/>
            <w:vAlign w:val="bottom"/>
          </w:tcPr>
          <w:p w14:paraId="34B98792" w14:textId="0C89DAEC" w:rsidR="00326CFD" w:rsidRPr="00DC5467" w:rsidRDefault="000E0149" w:rsidP="005C6414">
            <w:pPr>
              <w:spacing w:after="0" w:line="334" w:lineRule="auto"/>
              <w:rPr>
                <w:rFonts w:ascii="Arial" w:eastAsia="Times New Roman" w:hAnsi="Arial" w:cs="Arial"/>
                <w:color w:val="000000"/>
                <w:sz w:val="16"/>
                <w:szCs w:val="16"/>
              </w:rPr>
            </w:pPr>
            <w:r>
              <w:rPr>
                <w:rFonts w:ascii="Arial" w:eastAsia="Times New Roman" w:hAnsi="Arial" w:cs="Arial"/>
                <w:color w:val="000000"/>
                <w:sz w:val="16"/>
                <w:szCs w:val="16"/>
              </w:rPr>
              <w:t>&lt;0.001</w:t>
            </w:r>
            <w:r w:rsidR="00A667AE" w:rsidRPr="009B2812">
              <w:rPr>
                <w:rFonts w:ascii="Arial" w:hAnsi="Arial" w:cs="Arial"/>
                <w:sz w:val="16"/>
                <w:szCs w:val="16"/>
                <w:vertAlign w:val="superscript"/>
              </w:rPr>
              <w:t>a</w:t>
            </w:r>
          </w:p>
        </w:tc>
      </w:tr>
      <w:tr w:rsidR="00F85D15" w:rsidRPr="00DC5467" w14:paraId="0813D0A9" w14:textId="77777777" w:rsidTr="000E0149">
        <w:trPr>
          <w:trHeight w:val="288"/>
        </w:trPr>
        <w:tc>
          <w:tcPr>
            <w:tcW w:w="1460" w:type="pct"/>
            <w:tcBorders>
              <w:top w:val="nil"/>
              <w:left w:val="nil"/>
              <w:bottom w:val="nil"/>
              <w:right w:val="nil"/>
            </w:tcBorders>
            <w:shd w:val="clear" w:color="auto" w:fill="auto"/>
            <w:noWrap/>
            <w:vAlign w:val="center"/>
            <w:hideMark/>
          </w:tcPr>
          <w:p w14:paraId="33095994" w14:textId="77777777" w:rsidR="00326CFD" w:rsidRPr="00DC5467" w:rsidRDefault="00326CFD" w:rsidP="005C6414">
            <w:pPr>
              <w:spacing w:after="0" w:line="334" w:lineRule="auto"/>
              <w:ind w:firstLine="160"/>
              <w:rPr>
                <w:rFonts w:ascii="Arial" w:eastAsia="Times New Roman" w:hAnsi="Arial" w:cs="Arial"/>
                <w:color w:val="000000"/>
                <w:sz w:val="16"/>
                <w:szCs w:val="16"/>
              </w:rPr>
            </w:pPr>
            <w:r w:rsidRPr="00DC5467">
              <w:rPr>
                <w:rFonts w:ascii="Arial" w:eastAsia="Times New Roman" w:hAnsi="Arial" w:cs="Arial"/>
                <w:color w:val="000000"/>
                <w:sz w:val="16"/>
                <w:szCs w:val="16"/>
              </w:rPr>
              <w:t>2</w:t>
            </w:r>
          </w:p>
        </w:tc>
        <w:tc>
          <w:tcPr>
            <w:tcW w:w="613" w:type="pct"/>
            <w:tcBorders>
              <w:top w:val="nil"/>
              <w:left w:val="nil"/>
              <w:bottom w:val="nil"/>
              <w:right w:val="nil"/>
            </w:tcBorders>
            <w:shd w:val="clear" w:color="auto" w:fill="auto"/>
            <w:noWrap/>
            <w:vAlign w:val="bottom"/>
            <w:hideMark/>
          </w:tcPr>
          <w:p w14:paraId="08BE57E3"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3 (4.34)</w:t>
            </w:r>
          </w:p>
        </w:tc>
        <w:tc>
          <w:tcPr>
            <w:tcW w:w="536" w:type="pct"/>
            <w:tcBorders>
              <w:top w:val="nil"/>
              <w:left w:val="nil"/>
              <w:bottom w:val="nil"/>
              <w:right w:val="nil"/>
            </w:tcBorders>
            <w:shd w:val="clear" w:color="auto" w:fill="auto"/>
            <w:noWrap/>
            <w:vAlign w:val="bottom"/>
            <w:hideMark/>
          </w:tcPr>
          <w:p w14:paraId="093E6022"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6 (8.69)</w:t>
            </w:r>
          </w:p>
        </w:tc>
        <w:tc>
          <w:tcPr>
            <w:tcW w:w="688" w:type="pct"/>
            <w:tcBorders>
              <w:top w:val="nil"/>
              <w:left w:val="nil"/>
              <w:bottom w:val="nil"/>
              <w:right w:val="nil"/>
            </w:tcBorders>
            <w:shd w:val="clear" w:color="auto" w:fill="auto"/>
            <w:noWrap/>
            <w:vAlign w:val="bottom"/>
            <w:hideMark/>
          </w:tcPr>
          <w:p w14:paraId="38FAA276"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57 (82.6)</w:t>
            </w:r>
          </w:p>
        </w:tc>
        <w:tc>
          <w:tcPr>
            <w:tcW w:w="667" w:type="pct"/>
            <w:tcBorders>
              <w:top w:val="nil"/>
              <w:left w:val="nil"/>
              <w:bottom w:val="nil"/>
              <w:right w:val="nil"/>
            </w:tcBorders>
            <w:shd w:val="clear" w:color="auto" w:fill="auto"/>
            <w:noWrap/>
            <w:vAlign w:val="bottom"/>
            <w:hideMark/>
          </w:tcPr>
          <w:p w14:paraId="023765DB"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3 (4.34)</w:t>
            </w:r>
          </w:p>
        </w:tc>
        <w:tc>
          <w:tcPr>
            <w:tcW w:w="463" w:type="pct"/>
            <w:tcBorders>
              <w:top w:val="nil"/>
              <w:left w:val="nil"/>
              <w:bottom w:val="nil"/>
              <w:right w:val="nil"/>
            </w:tcBorders>
            <w:shd w:val="clear" w:color="auto" w:fill="auto"/>
            <w:noWrap/>
            <w:vAlign w:val="bottom"/>
            <w:hideMark/>
          </w:tcPr>
          <w:p w14:paraId="224B45FF"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0 (0)</w:t>
            </w:r>
          </w:p>
        </w:tc>
        <w:tc>
          <w:tcPr>
            <w:tcW w:w="573" w:type="pct"/>
            <w:tcBorders>
              <w:top w:val="nil"/>
              <w:left w:val="nil"/>
              <w:bottom w:val="nil"/>
              <w:right w:val="nil"/>
            </w:tcBorders>
            <w:shd w:val="clear" w:color="auto" w:fill="auto"/>
            <w:noWrap/>
            <w:vAlign w:val="bottom"/>
          </w:tcPr>
          <w:p w14:paraId="3CC90D66" w14:textId="39347B98" w:rsidR="00326CFD" w:rsidRPr="00DC5467" w:rsidRDefault="00326CFD" w:rsidP="005C6414">
            <w:pPr>
              <w:spacing w:after="0" w:line="334" w:lineRule="auto"/>
              <w:rPr>
                <w:rFonts w:ascii="Arial" w:eastAsia="Times New Roman" w:hAnsi="Arial" w:cs="Arial"/>
                <w:color w:val="000000"/>
                <w:sz w:val="16"/>
                <w:szCs w:val="16"/>
              </w:rPr>
            </w:pPr>
          </w:p>
        </w:tc>
      </w:tr>
      <w:tr w:rsidR="00F85D15" w:rsidRPr="00DC5467" w14:paraId="73A5E4AC" w14:textId="77777777" w:rsidTr="000E0149">
        <w:trPr>
          <w:trHeight w:val="288"/>
        </w:trPr>
        <w:tc>
          <w:tcPr>
            <w:tcW w:w="1460" w:type="pct"/>
            <w:tcBorders>
              <w:top w:val="nil"/>
              <w:left w:val="nil"/>
              <w:right w:val="nil"/>
            </w:tcBorders>
            <w:shd w:val="clear" w:color="auto" w:fill="auto"/>
            <w:noWrap/>
            <w:vAlign w:val="center"/>
            <w:hideMark/>
          </w:tcPr>
          <w:p w14:paraId="7B388542" w14:textId="77777777" w:rsidR="00326CFD" w:rsidRPr="00DC5467" w:rsidRDefault="00326CFD" w:rsidP="005C6414">
            <w:pPr>
              <w:spacing w:after="0" w:line="334" w:lineRule="auto"/>
              <w:ind w:firstLine="160"/>
              <w:rPr>
                <w:rFonts w:ascii="Arial" w:eastAsia="Times New Roman" w:hAnsi="Arial" w:cs="Arial"/>
                <w:color w:val="000000"/>
                <w:sz w:val="16"/>
                <w:szCs w:val="16"/>
              </w:rPr>
            </w:pPr>
            <w:r w:rsidRPr="00DC5467">
              <w:rPr>
                <w:rFonts w:ascii="Arial" w:eastAsia="Times New Roman" w:hAnsi="Arial" w:cs="Arial"/>
                <w:color w:val="000000"/>
                <w:sz w:val="16"/>
                <w:szCs w:val="16"/>
              </w:rPr>
              <w:t>3</w:t>
            </w:r>
          </w:p>
        </w:tc>
        <w:tc>
          <w:tcPr>
            <w:tcW w:w="613" w:type="pct"/>
            <w:tcBorders>
              <w:top w:val="nil"/>
              <w:left w:val="nil"/>
              <w:right w:val="nil"/>
            </w:tcBorders>
            <w:shd w:val="clear" w:color="auto" w:fill="auto"/>
            <w:noWrap/>
            <w:vAlign w:val="bottom"/>
            <w:hideMark/>
          </w:tcPr>
          <w:p w14:paraId="425D3913"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0 (0)</w:t>
            </w:r>
          </w:p>
        </w:tc>
        <w:tc>
          <w:tcPr>
            <w:tcW w:w="536" w:type="pct"/>
            <w:tcBorders>
              <w:top w:val="nil"/>
              <w:left w:val="nil"/>
              <w:right w:val="nil"/>
            </w:tcBorders>
            <w:shd w:val="clear" w:color="auto" w:fill="auto"/>
            <w:noWrap/>
            <w:vAlign w:val="bottom"/>
            <w:hideMark/>
          </w:tcPr>
          <w:p w14:paraId="0D6370BC"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0 (0)</w:t>
            </w:r>
          </w:p>
        </w:tc>
        <w:tc>
          <w:tcPr>
            <w:tcW w:w="688" w:type="pct"/>
            <w:tcBorders>
              <w:top w:val="nil"/>
              <w:left w:val="nil"/>
              <w:right w:val="nil"/>
            </w:tcBorders>
            <w:shd w:val="clear" w:color="auto" w:fill="auto"/>
            <w:noWrap/>
            <w:vAlign w:val="bottom"/>
            <w:hideMark/>
          </w:tcPr>
          <w:p w14:paraId="3AE8A62D"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6 (100)</w:t>
            </w:r>
          </w:p>
        </w:tc>
        <w:tc>
          <w:tcPr>
            <w:tcW w:w="667" w:type="pct"/>
            <w:tcBorders>
              <w:top w:val="nil"/>
              <w:left w:val="nil"/>
              <w:right w:val="nil"/>
            </w:tcBorders>
            <w:shd w:val="clear" w:color="auto" w:fill="auto"/>
            <w:noWrap/>
            <w:vAlign w:val="bottom"/>
            <w:hideMark/>
          </w:tcPr>
          <w:p w14:paraId="0A3BE9F0"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0 (0)</w:t>
            </w:r>
          </w:p>
        </w:tc>
        <w:tc>
          <w:tcPr>
            <w:tcW w:w="463" w:type="pct"/>
            <w:tcBorders>
              <w:top w:val="nil"/>
              <w:left w:val="nil"/>
              <w:right w:val="nil"/>
            </w:tcBorders>
            <w:shd w:val="clear" w:color="auto" w:fill="auto"/>
            <w:noWrap/>
            <w:vAlign w:val="bottom"/>
            <w:hideMark/>
          </w:tcPr>
          <w:p w14:paraId="378A4AA5"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0 (0)</w:t>
            </w:r>
          </w:p>
        </w:tc>
        <w:tc>
          <w:tcPr>
            <w:tcW w:w="573" w:type="pct"/>
            <w:tcBorders>
              <w:top w:val="nil"/>
              <w:left w:val="nil"/>
              <w:right w:val="nil"/>
            </w:tcBorders>
            <w:shd w:val="clear" w:color="auto" w:fill="auto"/>
            <w:noWrap/>
            <w:vAlign w:val="bottom"/>
          </w:tcPr>
          <w:p w14:paraId="4F5E6718" w14:textId="2D764BDD" w:rsidR="00326CFD" w:rsidRPr="00DC5467" w:rsidRDefault="00326CFD" w:rsidP="005C6414">
            <w:pPr>
              <w:spacing w:after="0" w:line="334" w:lineRule="auto"/>
              <w:rPr>
                <w:rFonts w:ascii="Arial" w:eastAsia="Times New Roman" w:hAnsi="Arial" w:cs="Arial"/>
                <w:color w:val="000000"/>
                <w:sz w:val="16"/>
                <w:szCs w:val="16"/>
              </w:rPr>
            </w:pPr>
          </w:p>
        </w:tc>
      </w:tr>
      <w:tr w:rsidR="00F85D15" w:rsidRPr="00DC5467" w14:paraId="7990CA4E" w14:textId="77777777" w:rsidTr="000E0149">
        <w:trPr>
          <w:trHeight w:val="288"/>
        </w:trPr>
        <w:tc>
          <w:tcPr>
            <w:tcW w:w="1460" w:type="pct"/>
            <w:tcBorders>
              <w:top w:val="nil"/>
              <w:left w:val="nil"/>
              <w:bottom w:val="nil"/>
              <w:right w:val="nil"/>
            </w:tcBorders>
            <w:shd w:val="clear" w:color="auto" w:fill="auto"/>
            <w:noWrap/>
            <w:vAlign w:val="bottom"/>
            <w:hideMark/>
          </w:tcPr>
          <w:p w14:paraId="3E429C56"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Education history</w:t>
            </w:r>
          </w:p>
        </w:tc>
        <w:tc>
          <w:tcPr>
            <w:tcW w:w="613" w:type="pct"/>
            <w:tcBorders>
              <w:top w:val="nil"/>
              <w:left w:val="nil"/>
              <w:bottom w:val="nil"/>
              <w:right w:val="nil"/>
            </w:tcBorders>
            <w:shd w:val="clear" w:color="auto" w:fill="auto"/>
            <w:noWrap/>
            <w:vAlign w:val="bottom"/>
            <w:hideMark/>
          </w:tcPr>
          <w:p w14:paraId="1C7460D7" w14:textId="77777777" w:rsidR="00326CFD" w:rsidRPr="00DC5467" w:rsidRDefault="00326CFD" w:rsidP="005C6414">
            <w:pPr>
              <w:spacing w:after="0" w:line="334" w:lineRule="auto"/>
              <w:rPr>
                <w:rFonts w:ascii="Arial" w:eastAsia="Times New Roman" w:hAnsi="Arial" w:cs="Arial"/>
                <w:color w:val="000000"/>
                <w:sz w:val="16"/>
                <w:szCs w:val="16"/>
              </w:rPr>
            </w:pPr>
          </w:p>
        </w:tc>
        <w:tc>
          <w:tcPr>
            <w:tcW w:w="536" w:type="pct"/>
            <w:tcBorders>
              <w:top w:val="nil"/>
              <w:left w:val="nil"/>
              <w:bottom w:val="nil"/>
              <w:right w:val="nil"/>
            </w:tcBorders>
            <w:shd w:val="clear" w:color="auto" w:fill="auto"/>
            <w:noWrap/>
            <w:vAlign w:val="bottom"/>
            <w:hideMark/>
          </w:tcPr>
          <w:p w14:paraId="37B3EA87" w14:textId="77777777" w:rsidR="00326CFD" w:rsidRPr="00DC5467" w:rsidRDefault="00326CFD" w:rsidP="005C6414">
            <w:pPr>
              <w:spacing w:after="0" w:line="334" w:lineRule="auto"/>
              <w:rPr>
                <w:rFonts w:ascii="Arial" w:eastAsia="Times New Roman" w:hAnsi="Arial" w:cs="Arial"/>
                <w:sz w:val="16"/>
                <w:szCs w:val="16"/>
              </w:rPr>
            </w:pPr>
          </w:p>
        </w:tc>
        <w:tc>
          <w:tcPr>
            <w:tcW w:w="688" w:type="pct"/>
            <w:tcBorders>
              <w:top w:val="nil"/>
              <w:left w:val="nil"/>
              <w:bottom w:val="nil"/>
              <w:right w:val="nil"/>
            </w:tcBorders>
            <w:shd w:val="clear" w:color="auto" w:fill="auto"/>
            <w:noWrap/>
            <w:vAlign w:val="bottom"/>
            <w:hideMark/>
          </w:tcPr>
          <w:p w14:paraId="0C390F65" w14:textId="77777777" w:rsidR="00326CFD" w:rsidRPr="00DC5467" w:rsidRDefault="00326CFD" w:rsidP="005C6414">
            <w:pPr>
              <w:spacing w:after="0" w:line="334" w:lineRule="auto"/>
              <w:rPr>
                <w:rFonts w:ascii="Arial" w:eastAsia="Times New Roman" w:hAnsi="Arial" w:cs="Arial"/>
                <w:sz w:val="16"/>
                <w:szCs w:val="16"/>
              </w:rPr>
            </w:pPr>
          </w:p>
        </w:tc>
        <w:tc>
          <w:tcPr>
            <w:tcW w:w="667" w:type="pct"/>
            <w:tcBorders>
              <w:top w:val="nil"/>
              <w:left w:val="nil"/>
              <w:bottom w:val="nil"/>
              <w:right w:val="nil"/>
            </w:tcBorders>
            <w:shd w:val="clear" w:color="auto" w:fill="auto"/>
            <w:noWrap/>
            <w:vAlign w:val="bottom"/>
            <w:hideMark/>
          </w:tcPr>
          <w:p w14:paraId="04103AB6" w14:textId="77777777" w:rsidR="00326CFD" w:rsidRPr="00DC5467" w:rsidRDefault="00326CFD" w:rsidP="005C6414">
            <w:pPr>
              <w:spacing w:after="0" w:line="334" w:lineRule="auto"/>
              <w:rPr>
                <w:rFonts w:ascii="Arial" w:eastAsia="Times New Roman" w:hAnsi="Arial" w:cs="Arial"/>
                <w:sz w:val="16"/>
                <w:szCs w:val="16"/>
              </w:rPr>
            </w:pPr>
          </w:p>
        </w:tc>
        <w:tc>
          <w:tcPr>
            <w:tcW w:w="463" w:type="pct"/>
            <w:tcBorders>
              <w:top w:val="nil"/>
              <w:left w:val="nil"/>
              <w:bottom w:val="nil"/>
              <w:right w:val="nil"/>
            </w:tcBorders>
            <w:shd w:val="clear" w:color="auto" w:fill="auto"/>
            <w:noWrap/>
            <w:vAlign w:val="bottom"/>
            <w:hideMark/>
          </w:tcPr>
          <w:p w14:paraId="7DA90140" w14:textId="77777777" w:rsidR="00326CFD" w:rsidRPr="00DC5467" w:rsidRDefault="00326CFD" w:rsidP="005C6414">
            <w:pPr>
              <w:spacing w:after="0" w:line="334" w:lineRule="auto"/>
              <w:rPr>
                <w:rFonts w:ascii="Arial" w:eastAsia="Times New Roman" w:hAnsi="Arial" w:cs="Arial"/>
                <w:sz w:val="16"/>
                <w:szCs w:val="16"/>
              </w:rPr>
            </w:pPr>
          </w:p>
        </w:tc>
        <w:tc>
          <w:tcPr>
            <w:tcW w:w="573" w:type="pct"/>
            <w:tcBorders>
              <w:top w:val="nil"/>
              <w:left w:val="nil"/>
              <w:bottom w:val="nil"/>
              <w:right w:val="nil"/>
            </w:tcBorders>
            <w:shd w:val="clear" w:color="auto" w:fill="auto"/>
            <w:noWrap/>
            <w:vAlign w:val="bottom"/>
          </w:tcPr>
          <w:p w14:paraId="57A1E9BD" w14:textId="77777777" w:rsidR="00326CFD" w:rsidRPr="00DC5467" w:rsidRDefault="00326CFD" w:rsidP="005C6414">
            <w:pPr>
              <w:spacing w:after="0" w:line="334" w:lineRule="auto"/>
              <w:rPr>
                <w:rFonts w:ascii="Arial" w:eastAsia="Times New Roman" w:hAnsi="Arial" w:cs="Arial"/>
                <w:sz w:val="16"/>
                <w:szCs w:val="16"/>
              </w:rPr>
            </w:pPr>
          </w:p>
        </w:tc>
      </w:tr>
      <w:tr w:rsidR="00F85D15" w:rsidRPr="00DC5467" w14:paraId="3BB5D9CB" w14:textId="77777777" w:rsidTr="000E0149">
        <w:trPr>
          <w:trHeight w:val="288"/>
        </w:trPr>
        <w:tc>
          <w:tcPr>
            <w:tcW w:w="1460" w:type="pct"/>
            <w:tcBorders>
              <w:top w:val="nil"/>
              <w:left w:val="nil"/>
              <w:right w:val="nil"/>
            </w:tcBorders>
            <w:shd w:val="clear" w:color="auto" w:fill="auto"/>
            <w:noWrap/>
            <w:vAlign w:val="bottom"/>
            <w:hideMark/>
          </w:tcPr>
          <w:p w14:paraId="42ADF996" w14:textId="77777777" w:rsidR="00326CFD" w:rsidRPr="00DC5467" w:rsidRDefault="00326CFD" w:rsidP="005C6414">
            <w:pPr>
              <w:spacing w:after="0" w:line="334" w:lineRule="auto"/>
              <w:ind w:firstLine="160"/>
              <w:rPr>
                <w:rFonts w:ascii="Arial" w:eastAsia="Times New Roman" w:hAnsi="Arial" w:cs="Arial"/>
                <w:color w:val="000000"/>
                <w:sz w:val="16"/>
                <w:szCs w:val="16"/>
              </w:rPr>
            </w:pPr>
            <w:r w:rsidRPr="00DC5467">
              <w:rPr>
                <w:rFonts w:ascii="Arial" w:eastAsia="Times New Roman" w:hAnsi="Arial" w:cs="Arial"/>
                <w:color w:val="000000"/>
                <w:sz w:val="16"/>
                <w:szCs w:val="16"/>
              </w:rPr>
              <w:t>Literate</w:t>
            </w:r>
          </w:p>
        </w:tc>
        <w:tc>
          <w:tcPr>
            <w:tcW w:w="613" w:type="pct"/>
            <w:tcBorders>
              <w:top w:val="nil"/>
              <w:left w:val="nil"/>
              <w:right w:val="nil"/>
            </w:tcBorders>
            <w:shd w:val="clear" w:color="auto" w:fill="auto"/>
            <w:noWrap/>
            <w:vAlign w:val="bottom"/>
            <w:hideMark/>
          </w:tcPr>
          <w:p w14:paraId="274CD506"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21 (26.92)</w:t>
            </w:r>
          </w:p>
        </w:tc>
        <w:tc>
          <w:tcPr>
            <w:tcW w:w="536" w:type="pct"/>
            <w:tcBorders>
              <w:top w:val="nil"/>
              <w:left w:val="nil"/>
              <w:right w:val="nil"/>
            </w:tcBorders>
            <w:shd w:val="clear" w:color="auto" w:fill="auto"/>
            <w:noWrap/>
            <w:vAlign w:val="bottom"/>
            <w:hideMark/>
          </w:tcPr>
          <w:p w14:paraId="4994FF60"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5 (6.41)</w:t>
            </w:r>
          </w:p>
        </w:tc>
        <w:tc>
          <w:tcPr>
            <w:tcW w:w="688" w:type="pct"/>
            <w:tcBorders>
              <w:top w:val="nil"/>
              <w:left w:val="nil"/>
              <w:right w:val="nil"/>
            </w:tcBorders>
            <w:shd w:val="clear" w:color="auto" w:fill="auto"/>
            <w:noWrap/>
            <w:vAlign w:val="bottom"/>
            <w:hideMark/>
          </w:tcPr>
          <w:p w14:paraId="7415E88D"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48 (61.53)</w:t>
            </w:r>
          </w:p>
        </w:tc>
        <w:tc>
          <w:tcPr>
            <w:tcW w:w="667" w:type="pct"/>
            <w:tcBorders>
              <w:top w:val="nil"/>
              <w:left w:val="nil"/>
              <w:right w:val="nil"/>
            </w:tcBorders>
            <w:shd w:val="clear" w:color="auto" w:fill="auto"/>
            <w:noWrap/>
            <w:vAlign w:val="bottom"/>
            <w:hideMark/>
          </w:tcPr>
          <w:p w14:paraId="078771E5"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3 (3.84)</w:t>
            </w:r>
          </w:p>
        </w:tc>
        <w:tc>
          <w:tcPr>
            <w:tcW w:w="463" w:type="pct"/>
            <w:tcBorders>
              <w:top w:val="nil"/>
              <w:left w:val="nil"/>
              <w:right w:val="nil"/>
            </w:tcBorders>
            <w:shd w:val="clear" w:color="auto" w:fill="auto"/>
            <w:noWrap/>
            <w:vAlign w:val="bottom"/>
            <w:hideMark/>
          </w:tcPr>
          <w:p w14:paraId="72291DA7"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1 (1.28)</w:t>
            </w:r>
          </w:p>
        </w:tc>
        <w:tc>
          <w:tcPr>
            <w:tcW w:w="573" w:type="pct"/>
            <w:tcBorders>
              <w:top w:val="nil"/>
              <w:left w:val="nil"/>
              <w:right w:val="nil"/>
            </w:tcBorders>
            <w:shd w:val="clear" w:color="auto" w:fill="auto"/>
            <w:noWrap/>
            <w:vAlign w:val="bottom"/>
          </w:tcPr>
          <w:p w14:paraId="2E638A1A" w14:textId="5737A38A" w:rsidR="00326CFD" w:rsidRPr="00DC5467" w:rsidRDefault="000E0149" w:rsidP="005C6414">
            <w:pPr>
              <w:spacing w:after="0" w:line="334" w:lineRule="auto"/>
              <w:rPr>
                <w:rFonts w:ascii="Arial" w:eastAsia="Times New Roman" w:hAnsi="Arial" w:cs="Arial"/>
                <w:color w:val="000000"/>
                <w:sz w:val="16"/>
                <w:szCs w:val="16"/>
              </w:rPr>
            </w:pPr>
            <w:r>
              <w:rPr>
                <w:rFonts w:ascii="Arial" w:eastAsia="Times New Roman" w:hAnsi="Arial" w:cs="Arial"/>
                <w:color w:val="000000"/>
                <w:sz w:val="16"/>
                <w:szCs w:val="16"/>
              </w:rPr>
              <w:t>0.298</w:t>
            </w:r>
            <w:r w:rsidR="00A667AE" w:rsidRPr="009B2812">
              <w:rPr>
                <w:rFonts w:ascii="Arial" w:hAnsi="Arial" w:cs="Arial"/>
                <w:sz w:val="16"/>
                <w:szCs w:val="16"/>
                <w:vertAlign w:val="superscript"/>
              </w:rPr>
              <w:t>a</w:t>
            </w:r>
          </w:p>
        </w:tc>
      </w:tr>
      <w:tr w:rsidR="00F85D15" w:rsidRPr="00DC5467" w14:paraId="169A478E" w14:textId="77777777" w:rsidTr="000E0149">
        <w:trPr>
          <w:trHeight w:val="288"/>
        </w:trPr>
        <w:tc>
          <w:tcPr>
            <w:tcW w:w="1460" w:type="pct"/>
            <w:tcBorders>
              <w:top w:val="nil"/>
              <w:left w:val="nil"/>
              <w:bottom w:val="single" w:sz="4" w:space="0" w:color="auto"/>
              <w:right w:val="nil"/>
            </w:tcBorders>
            <w:shd w:val="clear" w:color="auto" w:fill="auto"/>
            <w:noWrap/>
            <w:vAlign w:val="bottom"/>
            <w:hideMark/>
          </w:tcPr>
          <w:p w14:paraId="4A710C20" w14:textId="77777777" w:rsidR="00326CFD" w:rsidRPr="00DC5467" w:rsidRDefault="00326CFD" w:rsidP="005C6414">
            <w:pPr>
              <w:spacing w:after="0" w:line="334" w:lineRule="auto"/>
              <w:ind w:firstLine="160"/>
              <w:rPr>
                <w:rFonts w:ascii="Arial" w:eastAsia="Times New Roman" w:hAnsi="Arial" w:cs="Arial"/>
                <w:color w:val="000000"/>
                <w:sz w:val="16"/>
                <w:szCs w:val="16"/>
              </w:rPr>
            </w:pPr>
            <w:r w:rsidRPr="00DC5467">
              <w:rPr>
                <w:rFonts w:ascii="Arial" w:eastAsia="Times New Roman" w:hAnsi="Arial" w:cs="Arial"/>
                <w:color w:val="000000"/>
                <w:sz w:val="16"/>
                <w:szCs w:val="16"/>
              </w:rPr>
              <w:t>Illiterate</w:t>
            </w:r>
          </w:p>
        </w:tc>
        <w:tc>
          <w:tcPr>
            <w:tcW w:w="613" w:type="pct"/>
            <w:tcBorders>
              <w:top w:val="nil"/>
              <w:left w:val="nil"/>
              <w:bottom w:val="single" w:sz="4" w:space="0" w:color="auto"/>
              <w:right w:val="nil"/>
            </w:tcBorders>
            <w:shd w:val="clear" w:color="auto" w:fill="auto"/>
            <w:noWrap/>
            <w:vAlign w:val="bottom"/>
            <w:hideMark/>
          </w:tcPr>
          <w:p w14:paraId="6DEAF71F"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13 (40.62)</w:t>
            </w:r>
          </w:p>
        </w:tc>
        <w:tc>
          <w:tcPr>
            <w:tcW w:w="536" w:type="pct"/>
            <w:tcBorders>
              <w:top w:val="nil"/>
              <w:left w:val="nil"/>
              <w:bottom w:val="single" w:sz="4" w:space="0" w:color="auto"/>
              <w:right w:val="nil"/>
            </w:tcBorders>
            <w:shd w:val="clear" w:color="auto" w:fill="auto"/>
            <w:noWrap/>
            <w:vAlign w:val="bottom"/>
            <w:hideMark/>
          </w:tcPr>
          <w:p w14:paraId="6A1755BF"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4 (12.5)</w:t>
            </w:r>
          </w:p>
        </w:tc>
        <w:tc>
          <w:tcPr>
            <w:tcW w:w="688" w:type="pct"/>
            <w:tcBorders>
              <w:top w:val="nil"/>
              <w:left w:val="nil"/>
              <w:bottom w:val="single" w:sz="4" w:space="0" w:color="auto"/>
              <w:right w:val="nil"/>
            </w:tcBorders>
            <w:shd w:val="clear" w:color="auto" w:fill="auto"/>
            <w:noWrap/>
            <w:vAlign w:val="bottom"/>
            <w:hideMark/>
          </w:tcPr>
          <w:p w14:paraId="1C417966"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15 (46.87)</w:t>
            </w:r>
          </w:p>
        </w:tc>
        <w:tc>
          <w:tcPr>
            <w:tcW w:w="667" w:type="pct"/>
            <w:tcBorders>
              <w:top w:val="nil"/>
              <w:left w:val="nil"/>
              <w:bottom w:val="single" w:sz="4" w:space="0" w:color="auto"/>
              <w:right w:val="nil"/>
            </w:tcBorders>
            <w:shd w:val="clear" w:color="auto" w:fill="auto"/>
            <w:noWrap/>
            <w:vAlign w:val="bottom"/>
            <w:hideMark/>
          </w:tcPr>
          <w:p w14:paraId="16DAFEF2"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0 (0)</w:t>
            </w:r>
          </w:p>
        </w:tc>
        <w:tc>
          <w:tcPr>
            <w:tcW w:w="463" w:type="pct"/>
            <w:tcBorders>
              <w:top w:val="nil"/>
              <w:left w:val="nil"/>
              <w:bottom w:val="single" w:sz="4" w:space="0" w:color="auto"/>
              <w:right w:val="nil"/>
            </w:tcBorders>
            <w:shd w:val="clear" w:color="auto" w:fill="auto"/>
            <w:noWrap/>
            <w:vAlign w:val="bottom"/>
            <w:hideMark/>
          </w:tcPr>
          <w:p w14:paraId="6A7348ED" w14:textId="77777777" w:rsidR="00326CFD" w:rsidRPr="00DC5467" w:rsidRDefault="00326CFD" w:rsidP="005C6414">
            <w:pPr>
              <w:spacing w:after="0" w:line="334" w:lineRule="auto"/>
              <w:rPr>
                <w:rFonts w:ascii="Arial" w:eastAsia="Times New Roman" w:hAnsi="Arial" w:cs="Arial"/>
                <w:color w:val="000000"/>
                <w:sz w:val="16"/>
                <w:szCs w:val="16"/>
              </w:rPr>
            </w:pPr>
            <w:r w:rsidRPr="00DC5467">
              <w:rPr>
                <w:rFonts w:ascii="Arial" w:eastAsia="Times New Roman" w:hAnsi="Arial" w:cs="Arial"/>
                <w:color w:val="000000"/>
                <w:sz w:val="16"/>
                <w:szCs w:val="16"/>
              </w:rPr>
              <w:t>0 (0)</w:t>
            </w:r>
          </w:p>
        </w:tc>
        <w:tc>
          <w:tcPr>
            <w:tcW w:w="573" w:type="pct"/>
            <w:tcBorders>
              <w:top w:val="nil"/>
              <w:left w:val="nil"/>
              <w:bottom w:val="single" w:sz="4" w:space="0" w:color="auto"/>
              <w:right w:val="nil"/>
            </w:tcBorders>
            <w:shd w:val="clear" w:color="auto" w:fill="auto"/>
            <w:noWrap/>
            <w:vAlign w:val="bottom"/>
          </w:tcPr>
          <w:p w14:paraId="63C1A315" w14:textId="479E51C6" w:rsidR="00326CFD" w:rsidRPr="00DC5467" w:rsidRDefault="00326CFD" w:rsidP="005C6414">
            <w:pPr>
              <w:spacing w:after="0" w:line="334" w:lineRule="auto"/>
              <w:rPr>
                <w:rFonts w:ascii="Arial" w:eastAsia="Times New Roman" w:hAnsi="Arial" w:cs="Arial"/>
                <w:color w:val="000000"/>
                <w:sz w:val="16"/>
                <w:szCs w:val="16"/>
              </w:rPr>
            </w:pPr>
          </w:p>
        </w:tc>
      </w:tr>
      <w:tr w:rsidR="000E0149" w:rsidRPr="00DC5467" w14:paraId="284726F1" w14:textId="77777777" w:rsidTr="000E0149">
        <w:trPr>
          <w:trHeight w:val="288"/>
        </w:trPr>
        <w:tc>
          <w:tcPr>
            <w:tcW w:w="5000" w:type="pct"/>
            <w:gridSpan w:val="7"/>
            <w:tcBorders>
              <w:top w:val="single" w:sz="4" w:space="0" w:color="auto"/>
              <w:left w:val="nil"/>
              <w:right w:val="nil"/>
            </w:tcBorders>
            <w:shd w:val="clear" w:color="auto" w:fill="auto"/>
            <w:noWrap/>
            <w:vAlign w:val="bottom"/>
          </w:tcPr>
          <w:p w14:paraId="052CF1DC" w14:textId="5E95AFCB" w:rsidR="000E0149" w:rsidRPr="00DC5467" w:rsidRDefault="000E0149" w:rsidP="005C6414">
            <w:pPr>
              <w:spacing w:after="0" w:line="334" w:lineRule="auto"/>
              <w:rPr>
                <w:rFonts w:ascii="Arial" w:eastAsia="Times New Roman" w:hAnsi="Arial" w:cs="Arial"/>
                <w:color w:val="000000"/>
                <w:sz w:val="16"/>
                <w:szCs w:val="16"/>
              </w:rPr>
            </w:pPr>
            <w:r w:rsidRPr="009B2812">
              <w:rPr>
                <w:rFonts w:ascii="Arial" w:hAnsi="Arial" w:cs="Arial"/>
                <w:sz w:val="16"/>
                <w:szCs w:val="16"/>
                <w:vertAlign w:val="superscript"/>
              </w:rPr>
              <w:t>a</w:t>
            </w:r>
            <w:r>
              <w:rPr>
                <w:rFonts w:ascii="Arial" w:hAnsi="Arial" w:cs="Arial"/>
                <w:sz w:val="16"/>
                <w:szCs w:val="16"/>
              </w:rPr>
              <w:t>Pearson chi-square</w:t>
            </w:r>
            <w:r w:rsidR="004D6BE2">
              <w:rPr>
                <w:rFonts w:ascii="Arial" w:hAnsi="Arial" w:cs="Arial"/>
                <w:sz w:val="16"/>
                <w:szCs w:val="16"/>
              </w:rPr>
              <w:t xml:space="preserve"> test; </w:t>
            </w:r>
            <w:r w:rsidR="004D6BE2" w:rsidRPr="009B2812">
              <w:rPr>
                <w:rFonts w:ascii="Arial" w:hAnsi="Arial" w:cs="Arial"/>
                <w:sz w:val="16"/>
                <w:szCs w:val="16"/>
                <w:vertAlign w:val="superscript"/>
              </w:rPr>
              <w:t>b</w:t>
            </w:r>
            <w:r w:rsidR="004D6BE2">
              <w:rPr>
                <w:rFonts w:ascii="Arial" w:hAnsi="Arial" w:cs="Arial"/>
                <w:sz w:val="16"/>
                <w:szCs w:val="16"/>
              </w:rPr>
              <w:t>Anova test</w:t>
            </w:r>
          </w:p>
        </w:tc>
      </w:tr>
    </w:tbl>
    <w:p w14:paraId="37B7CDC8" w14:textId="77777777" w:rsidR="00326CFD" w:rsidRPr="00DC5467" w:rsidRDefault="00326CFD" w:rsidP="005C6414">
      <w:pPr>
        <w:spacing w:after="0" w:line="334" w:lineRule="auto"/>
        <w:jc w:val="both"/>
        <w:rPr>
          <w:rFonts w:ascii="Arial" w:hAnsi="Arial" w:cs="Arial"/>
          <w:sz w:val="24"/>
          <w:szCs w:val="24"/>
        </w:rPr>
        <w:sectPr w:rsidR="00326CFD" w:rsidRPr="00DC5467" w:rsidSect="00F85D15">
          <w:type w:val="continuous"/>
          <w:pgSz w:w="12240" w:h="15840" w:code="1"/>
          <w:pgMar w:top="1701" w:right="1701" w:bottom="1701" w:left="1701" w:header="720" w:footer="720" w:gutter="0"/>
          <w:cols w:space="720"/>
          <w:docGrid w:linePitch="360"/>
        </w:sectPr>
      </w:pPr>
    </w:p>
    <w:p w14:paraId="799DEE10" w14:textId="77777777" w:rsidR="005C6414" w:rsidRDefault="005C6414" w:rsidP="00F85D15">
      <w:pPr>
        <w:widowControl w:val="0"/>
        <w:autoSpaceDE w:val="0"/>
        <w:autoSpaceDN w:val="0"/>
        <w:adjustRightInd w:val="0"/>
        <w:spacing w:after="0" w:line="334" w:lineRule="auto"/>
        <w:ind w:right="32"/>
        <w:jc w:val="both"/>
        <w:rPr>
          <w:rFonts w:ascii="Arial" w:hAnsi="Arial" w:cs="Arial"/>
          <w:bCs/>
          <w:sz w:val="20"/>
          <w:vertAlign w:val="superscript"/>
        </w:rPr>
        <w:sectPr w:rsidR="005C6414" w:rsidSect="00F85D15">
          <w:type w:val="continuous"/>
          <w:pgSz w:w="12240" w:h="15840" w:code="1"/>
          <w:pgMar w:top="1411" w:right="907" w:bottom="864" w:left="965" w:header="720" w:footer="720" w:gutter="0"/>
          <w:cols w:num="2" w:space="720"/>
          <w:docGrid w:linePitch="360"/>
        </w:sectPr>
      </w:pPr>
    </w:p>
    <w:p w14:paraId="10D49D16" w14:textId="76D80CC1" w:rsidR="00C93018" w:rsidRPr="00CA09F5" w:rsidRDefault="00CA3C5D" w:rsidP="005C6414">
      <w:pPr>
        <w:widowControl w:val="0"/>
        <w:autoSpaceDE w:val="0"/>
        <w:autoSpaceDN w:val="0"/>
        <w:adjustRightInd w:val="0"/>
        <w:spacing w:before="34" w:after="0" w:line="334" w:lineRule="auto"/>
        <w:ind w:right="32"/>
        <w:jc w:val="both"/>
        <w:rPr>
          <w:rFonts w:ascii="Arial" w:hAnsi="Arial" w:cs="Arial"/>
          <w:color w:val="000000"/>
          <w:sz w:val="20"/>
          <w:szCs w:val="20"/>
          <w:lang w:val="id-ID"/>
        </w:rPr>
      </w:pPr>
      <w:r w:rsidRPr="00CA09F5">
        <w:rPr>
          <w:rFonts w:ascii="Arial" w:hAnsi="Arial" w:cs="Arial"/>
          <w:b/>
          <w:bCs/>
          <w:color w:val="363435"/>
          <w:sz w:val="20"/>
          <w:szCs w:val="20"/>
        </w:rPr>
        <w:t>RESULTS</w:t>
      </w:r>
      <w:r w:rsidR="00C93018" w:rsidRPr="00CA09F5">
        <w:rPr>
          <w:rFonts w:ascii="Arial" w:hAnsi="Arial" w:cs="Arial"/>
          <w:b/>
          <w:bCs/>
          <w:color w:val="363435"/>
          <w:sz w:val="20"/>
          <w:szCs w:val="20"/>
        </w:rPr>
        <w:t xml:space="preserve"> </w:t>
      </w:r>
    </w:p>
    <w:p w14:paraId="4ED7FD02" w14:textId="77777777" w:rsidR="0087584A" w:rsidRPr="00CA09F5" w:rsidRDefault="0087584A" w:rsidP="005C6414">
      <w:pPr>
        <w:widowControl w:val="0"/>
        <w:autoSpaceDE w:val="0"/>
        <w:autoSpaceDN w:val="0"/>
        <w:adjustRightInd w:val="0"/>
        <w:spacing w:before="3" w:after="0" w:line="334" w:lineRule="auto"/>
        <w:ind w:right="32"/>
        <w:rPr>
          <w:rFonts w:ascii="Arial" w:hAnsi="Arial" w:cs="Arial"/>
          <w:color w:val="000000"/>
          <w:sz w:val="20"/>
          <w:szCs w:val="20"/>
        </w:rPr>
        <w:sectPr w:rsidR="0087584A" w:rsidRPr="00CA09F5" w:rsidSect="00F85D15">
          <w:type w:val="continuous"/>
          <w:pgSz w:w="12240" w:h="15840" w:code="1"/>
          <w:pgMar w:top="1411" w:right="907" w:bottom="864" w:left="965" w:header="720" w:footer="720" w:gutter="0"/>
          <w:cols w:num="2" w:space="720"/>
          <w:docGrid w:linePitch="360"/>
        </w:sectPr>
      </w:pPr>
    </w:p>
    <w:p w14:paraId="479B0C84" w14:textId="77777777" w:rsidR="00C93018" w:rsidRPr="00CA09F5" w:rsidRDefault="00C93018" w:rsidP="005C6414">
      <w:pPr>
        <w:widowControl w:val="0"/>
        <w:autoSpaceDE w:val="0"/>
        <w:autoSpaceDN w:val="0"/>
        <w:adjustRightInd w:val="0"/>
        <w:spacing w:before="3" w:after="0" w:line="334" w:lineRule="auto"/>
        <w:ind w:right="32"/>
        <w:rPr>
          <w:rFonts w:ascii="Arial" w:hAnsi="Arial" w:cs="Arial"/>
          <w:color w:val="000000"/>
          <w:sz w:val="20"/>
          <w:szCs w:val="20"/>
        </w:rPr>
      </w:pPr>
    </w:p>
    <w:p w14:paraId="05DEC513" w14:textId="4661EA80" w:rsidR="00326CFD" w:rsidRPr="00CA09F5" w:rsidRDefault="00326CFD" w:rsidP="005C6414">
      <w:pPr>
        <w:pStyle w:val="ListParagraph"/>
        <w:numPr>
          <w:ilvl w:val="0"/>
          <w:numId w:val="6"/>
        </w:numPr>
        <w:spacing w:line="334" w:lineRule="auto"/>
        <w:ind w:left="360"/>
        <w:rPr>
          <w:rFonts w:ascii="Arial" w:hAnsi="Arial" w:cs="Arial"/>
          <w:b/>
          <w:bCs/>
          <w:sz w:val="20"/>
          <w:szCs w:val="20"/>
        </w:rPr>
      </w:pPr>
      <w:r w:rsidRPr="00CA09F5">
        <w:rPr>
          <w:rFonts w:ascii="Arial" w:hAnsi="Arial" w:cs="Arial"/>
          <w:b/>
          <w:bCs/>
          <w:sz w:val="20"/>
          <w:szCs w:val="20"/>
        </w:rPr>
        <w:t>Patient</w:t>
      </w:r>
    </w:p>
    <w:p w14:paraId="4E3B24F2" w14:textId="77777777" w:rsidR="00326CFD" w:rsidRPr="00CA09F5" w:rsidRDefault="00326CFD" w:rsidP="005C6414">
      <w:pPr>
        <w:spacing w:after="0" w:line="334" w:lineRule="auto"/>
        <w:jc w:val="both"/>
        <w:rPr>
          <w:rFonts w:ascii="Arial" w:hAnsi="Arial" w:cs="Arial"/>
          <w:sz w:val="20"/>
          <w:szCs w:val="20"/>
        </w:rPr>
      </w:pPr>
      <w:r w:rsidRPr="00CA09F5">
        <w:rPr>
          <w:rFonts w:ascii="Arial" w:hAnsi="Arial" w:cs="Arial"/>
          <w:sz w:val="20"/>
          <w:szCs w:val="20"/>
        </w:rPr>
        <w:t>This study included 110 patients, with a mean age of 62 years and 32 female and 78 male patients. Only 20% (n=22) had a diploma or a university degree. The majority, 40% (n=44), had completed high school. 76% (n=84) had a smoking history and had quit, but 11.82% (n=13) claimed to continue smoking. Table 1 shows detailed patient features.</w:t>
      </w:r>
    </w:p>
    <w:p w14:paraId="4E0536D9" w14:textId="77777777" w:rsidR="00326CFD" w:rsidRPr="00CA09F5" w:rsidRDefault="00326CFD" w:rsidP="005C6414">
      <w:pPr>
        <w:spacing w:after="0" w:line="334" w:lineRule="auto"/>
        <w:jc w:val="both"/>
        <w:rPr>
          <w:rFonts w:ascii="Arial" w:hAnsi="Arial" w:cs="Arial"/>
          <w:sz w:val="20"/>
          <w:szCs w:val="20"/>
        </w:rPr>
      </w:pPr>
    </w:p>
    <w:p w14:paraId="391601FE" w14:textId="434A8895" w:rsidR="00326CFD" w:rsidRPr="00CA09F5" w:rsidRDefault="00326CFD" w:rsidP="005C6414">
      <w:pPr>
        <w:pStyle w:val="ListParagraph"/>
        <w:numPr>
          <w:ilvl w:val="0"/>
          <w:numId w:val="6"/>
        </w:numPr>
        <w:spacing w:line="334" w:lineRule="auto"/>
        <w:ind w:left="360"/>
        <w:rPr>
          <w:rFonts w:ascii="Arial" w:hAnsi="Arial" w:cs="Arial"/>
          <w:b/>
          <w:bCs/>
          <w:sz w:val="20"/>
          <w:szCs w:val="20"/>
        </w:rPr>
      </w:pPr>
      <w:r w:rsidRPr="00CA09F5">
        <w:rPr>
          <w:rFonts w:ascii="Arial" w:hAnsi="Arial" w:cs="Arial"/>
          <w:b/>
          <w:bCs/>
          <w:sz w:val="20"/>
          <w:szCs w:val="20"/>
        </w:rPr>
        <w:t>Inhaler devices</w:t>
      </w:r>
    </w:p>
    <w:p w14:paraId="54A8CC76" w14:textId="77777777" w:rsidR="00F85D15" w:rsidRDefault="00326CFD" w:rsidP="00F85D15">
      <w:pPr>
        <w:spacing w:after="0" w:line="334" w:lineRule="auto"/>
        <w:jc w:val="both"/>
        <w:rPr>
          <w:rFonts w:ascii="Arial" w:hAnsi="Arial" w:cs="Arial"/>
          <w:sz w:val="20"/>
          <w:szCs w:val="20"/>
        </w:rPr>
        <w:sectPr w:rsidR="00F85D15" w:rsidSect="00F85D15">
          <w:type w:val="continuous"/>
          <w:pgSz w:w="12240" w:h="15840" w:code="1"/>
          <w:pgMar w:top="1411" w:right="907" w:bottom="864" w:left="965" w:header="720" w:footer="720" w:gutter="0"/>
          <w:cols w:num="2" w:space="720"/>
          <w:docGrid w:linePitch="360"/>
        </w:sectPr>
      </w:pPr>
      <w:r w:rsidRPr="00CA09F5">
        <w:rPr>
          <w:rFonts w:ascii="Arial" w:hAnsi="Arial" w:cs="Arial"/>
          <w:sz w:val="20"/>
          <w:szCs w:val="20"/>
        </w:rPr>
        <w:t xml:space="preserve">35 patients were given only one type of inhaler, with four receiving only the relief form of pMDI and 31 receiving both DPI and SMI controls. Twelve patients utilized a turbuhaler, sixteen used a disc form, two used a breezhaler, and one used a Respimat. A total of 75 individuals received more than one inhaler, with 72 receiving a combination of pMDI and DPI and three </w:t>
      </w:r>
      <w:r w:rsidRPr="00CA09F5">
        <w:rPr>
          <w:rFonts w:ascii="Arial" w:hAnsi="Arial" w:cs="Arial"/>
          <w:sz w:val="20"/>
          <w:szCs w:val="20"/>
        </w:rPr>
        <w:lastRenderedPageBreak/>
        <w:t>receiving a combination of pMDI and SMI. Table 1 contains more complete information</w:t>
      </w:r>
    </w:p>
    <w:bookmarkEnd w:id="0"/>
    <w:bookmarkEnd w:id="2"/>
    <w:p w14:paraId="5A1A182E" w14:textId="77777777" w:rsidR="00DC19D2" w:rsidRPr="00CA09F5" w:rsidRDefault="00DC19D2" w:rsidP="00DC19D2">
      <w:pPr>
        <w:pStyle w:val="ListParagraph"/>
        <w:numPr>
          <w:ilvl w:val="0"/>
          <w:numId w:val="6"/>
        </w:numPr>
        <w:spacing w:line="334" w:lineRule="auto"/>
        <w:ind w:left="360"/>
        <w:rPr>
          <w:rFonts w:ascii="Arial" w:hAnsi="Arial" w:cs="Arial"/>
          <w:b/>
          <w:bCs/>
          <w:sz w:val="20"/>
          <w:szCs w:val="20"/>
        </w:rPr>
      </w:pPr>
      <w:r w:rsidRPr="00CA09F5">
        <w:rPr>
          <w:rFonts w:ascii="Arial" w:hAnsi="Arial" w:cs="Arial"/>
          <w:b/>
          <w:bCs/>
          <w:sz w:val="20"/>
          <w:szCs w:val="20"/>
        </w:rPr>
        <w:t>Inhaler use technique</w:t>
      </w:r>
    </w:p>
    <w:p w14:paraId="361E74E7" w14:textId="77777777" w:rsidR="00DC19D2" w:rsidRDefault="00DC19D2" w:rsidP="00DC19D2">
      <w:pPr>
        <w:spacing w:after="0" w:line="334" w:lineRule="auto"/>
        <w:jc w:val="both"/>
        <w:rPr>
          <w:rFonts w:ascii="Arial" w:hAnsi="Arial" w:cs="Arial"/>
          <w:sz w:val="20"/>
          <w:szCs w:val="20"/>
        </w:rPr>
      </w:pPr>
      <w:r w:rsidRPr="00CA09F5">
        <w:rPr>
          <w:rFonts w:ascii="Arial" w:hAnsi="Arial" w:cs="Arial"/>
          <w:sz w:val="20"/>
          <w:szCs w:val="20"/>
        </w:rPr>
        <w:t>There were 5 patients who utilized the inhaler correctly at all stages. The highest percentage of inhaler accuracy was 79% in patients using Breezhaler type inhalers, followed by 69.15% in patients using Diskus type inhalers. Figure 1 depicts specific problems in inhaler use techniques. Table 1 contains information on the checklist used in this stud</w:t>
      </w:r>
      <w:r>
        <w:rPr>
          <w:rFonts w:ascii="Arial" w:hAnsi="Arial" w:cs="Arial"/>
          <w:sz w:val="20"/>
          <w:szCs w:val="20"/>
        </w:rPr>
        <w:t>y.</w:t>
      </w:r>
    </w:p>
    <w:p w14:paraId="59A5B9EA" w14:textId="77777777" w:rsidR="00DC19D2" w:rsidRDefault="00DC19D2" w:rsidP="00DC19D2">
      <w:pPr>
        <w:spacing w:after="0" w:line="334" w:lineRule="auto"/>
        <w:jc w:val="both"/>
        <w:rPr>
          <w:rFonts w:ascii="Arial" w:hAnsi="Arial" w:cs="Arial"/>
          <w:sz w:val="20"/>
          <w:szCs w:val="20"/>
        </w:rPr>
      </w:pPr>
    </w:p>
    <w:p w14:paraId="76F125D7" w14:textId="77777777" w:rsidR="00DC19D2" w:rsidRPr="00CA09F5" w:rsidRDefault="00DC19D2" w:rsidP="00DC19D2">
      <w:pPr>
        <w:spacing w:after="0" w:line="334" w:lineRule="auto"/>
        <w:jc w:val="center"/>
        <w:rPr>
          <w:rFonts w:ascii="Arial" w:hAnsi="Arial" w:cs="Arial"/>
          <w:i/>
          <w:iCs/>
          <w:sz w:val="24"/>
          <w:szCs w:val="24"/>
        </w:rPr>
      </w:pPr>
      <w:r w:rsidRPr="00CA09F5">
        <w:rPr>
          <w:rFonts w:ascii="Arial" w:eastAsia="Times New Roman" w:hAnsi="Arial" w:cs="Arial"/>
          <w:b/>
          <w:bCs/>
          <w:color w:val="000000"/>
          <w:sz w:val="16"/>
          <w:szCs w:val="16"/>
        </w:rPr>
        <w:t>Table 3.</w:t>
      </w:r>
      <w:r w:rsidRPr="00CA09F5">
        <w:rPr>
          <w:rFonts w:ascii="Arial" w:eastAsia="Times New Roman" w:hAnsi="Arial" w:cs="Arial"/>
          <w:color w:val="000000"/>
          <w:sz w:val="16"/>
          <w:szCs w:val="16"/>
        </w:rPr>
        <w:t xml:space="preserve"> Relationship between each variable and the percentage of accuracy of inhaler use</w:t>
      </w:r>
    </w:p>
    <w:tbl>
      <w:tblPr>
        <w:tblW w:w="4824" w:type="dxa"/>
        <w:tblInd w:w="90" w:type="dxa"/>
        <w:tblLook w:val="04A0" w:firstRow="1" w:lastRow="0" w:firstColumn="1" w:lastColumn="0" w:noHBand="0" w:noVBand="1"/>
      </w:tblPr>
      <w:tblGrid>
        <w:gridCol w:w="262"/>
        <w:gridCol w:w="2440"/>
        <w:gridCol w:w="979"/>
        <w:gridCol w:w="1143"/>
      </w:tblGrid>
      <w:tr w:rsidR="000D0735" w:rsidRPr="006266C2" w14:paraId="5AF22330" w14:textId="77777777" w:rsidTr="00861ECE">
        <w:trPr>
          <w:trHeight w:val="20"/>
        </w:trPr>
        <w:tc>
          <w:tcPr>
            <w:tcW w:w="0" w:type="auto"/>
            <w:tcBorders>
              <w:top w:val="single" w:sz="4" w:space="0" w:color="auto"/>
              <w:bottom w:val="single" w:sz="4" w:space="0" w:color="auto"/>
            </w:tcBorders>
            <w:shd w:val="clear" w:color="auto" w:fill="auto"/>
            <w:noWrap/>
            <w:vAlign w:val="bottom"/>
            <w:hideMark/>
          </w:tcPr>
          <w:p w14:paraId="4D637106" w14:textId="77777777" w:rsidR="006266C2" w:rsidRPr="006266C2" w:rsidRDefault="006266C2" w:rsidP="006266C2">
            <w:pPr>
              <w:spacing w:after="0" w:line="334" w:lineRule="auto"/>
              <w:rPr>
                <w:rFonts w:ascii="Arial" w:eastAsia="Times New Roman" w:hAnsi="Arial" w:cs="Arial"/>
                <w:sz w:val="16"/>
                <w:szCs w:val="16"/>
                <w:lang w:val="en-US" w:eastAsia="en-US"/>
              </w:rPr>
            </w:pPr>
          </w:p>
        </w:tc>
        <w:tc>
          <w:tcPr>
            <w:tcW w:w="2440" w:type="dxa"/>
            <w:tcBorders>
              <w:top w:val="single" w:sz="4" w:space="0" w:color="auto"/>
              <w:bottom w:val="single" w:sz="4" w:space="0" w:color="auto"/>
            </w:tcBorders>
            <w:shd w:val="clear" w:color="auto" w:fill="auto"/>
            <w:noWrap/>
            <w:vAlign w:val="center"/>
            <w:hideMark/>
          </w:tcPr>
          <w:p w14:paraId="7AF3D841" w14:textId="133B83B4" w:rsidR="006266C2" w:rsidRPr="006266C2" w:rsidRDefault="00861ECE" w:rsidP="00861ECE">
            <w:pPr>
              <w:spacing w:after="0" w:line="334" w:lineRule="auto"/>
              <w:ind w:left="-102"/>
              <w:jc w:val="center"/>
              <w:rPr>
                <w:rFonts w:ascii="Arial" w:eastAsia="Times New Roman" w:hAnsi="Arial" w:cs="Arial"/>
                <w:b/>
                <w:bCs/>
                <w:color w:val="000000"/>
                <w:sz w:val="16"/>
                <w:szCs w:val="16"/>
                <w:lang w:val="en-US" w:eastAsia="en-US"/>
              </w:rPr>
            </w:pPr>
            <w:r w:rsidRPr="00861ECE">
              <w:rPr>
                <w:rFonts w:ascii="Arial" w:eastAsia="Times New Roman" w:hAnsi="Arial" w:cs="Arial"/>
                <w:b/>
                <w:bCs/>
                <w:color w:val="000000"/>
                <w:sz w:val="16"/>
                <w:szCs w:val="16"/>
                <w:lang w:val="en-US" w:eastAsia="en-US"/>
              </w:rPr>
              <w:t>Variable</w:t>
            </w:r>
          </w:p>
        </w:tc>
        <w:tc>
          <w:tcPr>
            <w:tcW w:w="979" w:type="dxa"/>
            <w:tcBorders>
              <w:top w:val="single" w:sz="4" w:space="0" w:color="auto"/>
              <w:bottom w:val="single" w:sz="4" w:space="0" w:color="auto"/>
            </w:tcBorders>
            <w:shd w:val="clear" w:color="auto" w:fill="auto"/>
            <w:noWrap/>
            <w:vAlign w:val="center"/>
            <w:hideMark/>
          </w:tcPr>
          <w:p w14:paraId="77BC3716" w14:textId="13FF3FBF" w:rsidR="006266C2" w:rsidRPr="006266C2" w:rsidRDefault="006266C2" w:rsidP="00861ECE">
            <w:pPr>
              <w:spacing w:after="0" w:line="334" w:lineRule="auto"/>
              <w:jc w:val="center"/>
              <w:rPr>
                <w:rFonts w:ascii="Arial" w:eastAsia="Times New Roman" w:hAnsi="Arial" w:cs="Arial"/>
                <w:b/>
                <w:bCs/>
                <w:color w:val="000000"/>
                <w:sz w:val="16"/>
                <w:szCs w:val="16"/>
                <w:lang w:val="en-US" w:eastAsia="en-US"/>
              </w:rPr>
            </w:pPr>
            <w:r w:rsidRPr="006266C2">
              <w:rPr>
                <w:rFonts w:ascii="Arial" w:eastAsia="Times New Roman" w:hAnsi="Arial" w:cs="Arial"/>
                <w:b/>
                <w:bCs/>
                <w:color w:val="000000"/>
                <w:sz w:val="16"/>
                <w:szCs w:val="16"/>
                <w:lang w:eastAsia="en-US"/>
              </w:rPr>
              <w:t>Average of % Accuracy</w:t>
            </w:r>
          </w:p>
        </w:tc>
        <w:tc>
          <w:tcPr>
            <w:tcW w:w="1143" w:type="dxa"/>
            <w:tcBorders>
              <w:top w:val="single" w:sz="4" w:space="0" w:color="auto"/>
              <w:bottom w:val="single" w:sz="4" w:space="0" w:color="auto"/>
            </w:tcBorders>
            <w:shd w:val="clear" w:color="auto" w:fill="auto"/>
            <w:vAlign w:val="center"/>
            <w:hideMark/>
          </w:tcPr>
          <w:p w14:paraId="0A9A4267" w14:textId="7D21500F" w:rsidR="006266C2" w:rsidRPr="006266C2" w:rsidRDefault="00861ECE" w:rsidP="00861ECE">
            <w:pPr>
              <w:spacing w:after="0" w:line="334" w:lineRule="auto"/>
              <w:jc w:val="center"/>
              <w:rPr>
                <w:rFonts w:ascii="Arial" w:eastAsia="Times New Roman" w:hAnsi="Arial" w:cs="Arial"/>
                <w:b/>
                <w:bCs/>
                <w:color w:val="000000"/>
                <w:sz w:val="16"/>
                <w:szCs w:val="16"/>
                <w:lang w:val="en-US" w:eastAsia="en-US"/>
              </w:rPr>
            </w:pPr>
            <w:r w:rsidRPr="00861ECE">
              <w:rPr>
                <w:rFonts w:ascii="Arial" w:eastAsia="Times New Roman" w:hAnsi="Arial" w:cs="Arial"/>
                <w:b/>
                <w:bCs/>
                <w:i/>
                <w:iCs/>
                <w:color w:val="000000"/>
                <w:sz w:val="16"/>
                <w:szCs w:val="16"/>
              </w:rPr>
              <w:t>P va</w:t>
            </w:r>
            <w:r w:rsidRPr="00861ECE">
              <w:rPr>
                <w:rFonts w:ascii="Arial" w:eastAsia="Times New Roman" w:hAnsi="Arial" w:cs="Arial"/>
                <w:b/>
                <w:bCs/>
                <w:color w:val="000000"/>
                <w:sz w:val="16"/>
                <w:szCs w:val="16"/>
              </w:rPr>
              <w:t>lue</w:t>
            </w:r>
          </w:p>
        </w:tc>
      </w:tr>
      <w:tr w:rsidR="006266C2" w:rsidRPr="006266C2" w14:paraId="66ECD526" w14:textId="77777777" w:rsidTr="000D0735">
        <w:trPr>
          <w:trHeight w:val="20"/>
        </w:trPr>
        <w:tc>
          <w:tcPr>
            <w:tcW w:w="0" w:type="auto"/>
            <w:gridSpan w:val="4"/>
            <w:shd w:val="clear" w:color="auto" w:fill="auto"/>
            <w:vAlign w:val="center"/>
            <w:hideMark/>
          </w:tcPr>
          <w:p w14:paraId="7D84B3A6" w14:textId="69B65FB6" w:rsidR="006266C2" w:rsidRPr="006266C2" w:rsidRDefault="006266C2" w:rsidP="000D0735">
            <w:pPr>
              <w:spacing w:after="0" w:line="334" w:lineRule="auto"/>
              <w:ind w:left="-102"/>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Gender</w:t>
            </w:r>
          </w:p>
        </w:tc>
      </w:tr>
      <w:tr w:rsidR="000D0735" w:rsidRPr="006266C2" w14:paraId="40716704" w14:textId="77777777" w:rsidTr="000D0735">
        <w:trPr>
          <w:trHeight w:val="20"/>
        </w:trPr>
        <w:tc>
          <w:tcPr>
            <w:tcW w:w="0" w:type="auto"/>
            <w:shd w:val="clear" w:color="000000" w:fill="FFFFFF"/>
            <w:noWrap/>
            <w:vAlign w:val="bottom"/>
            <w:hideMark/>
          </w:tcPr>
          <w:p w14:paraId="26B9F7BC" w14:textId="77777777" w:rsidR="006266C2" w:rsidRPr="006266C2" w:rsidRDefault="006266C2" w:rsidP="006266C2">
            <w:pPr>
              <w:spacing w:after="0" w:line="334" w:lineRule="auto"/>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 </w:t>
            </w:r>
          </w:p>
        </w:tc>
        <w:tc>
          <w:tcPr>
            <w:tcW w:w="2440" w:type="dxa"/>
            <w:shd w:val="clear" w:color="auto" w:fill="auto"/>
            <w:noWrap/>
            <w:vAlign w:val="bottom"/>
            <w:hideMark/>
          </w:tcPr>
          <w:p w14:paraId="4761B479" w14:textId="77777777" w:rsidR="006266C2" w:rsidRPr="006266C2" w:rsidRDefault="006266C2" w:rsidP="000D0735">
            <w:pPr>
              <w:spacing w:after="0" w:line="334" w:lineRule="auto"/>
              <w:ind w:left="-102"/>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Male (n=78)</w:t>
            </w:r>
          </w:p>
        </w:tc>
        <w:tc>
          <w:tcPr>
            <w:tcW w:w="979" w:type="dxa"/>
            <w:shd w:val="clear" w:color="auto" w:fill="auto"/>
            <w:vAlign w:val="center"/>
            <w:hideMark/>
          </w:tcPr>
          <w:p w14:paraId="0A55633F" w14:textId="77777777" w:rsidR="006266C2" w:rsidRPr="006266C2" w:rsidRDefault="006266C2" w:rsidP="006266C2">
            <w:pPr>
              <w:spacing w:after="0" w:line="334" w:lineRule="auto"/>
              <w:jc w:val="center"/>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64.87</w:t>
            </w:r>
          </w:p>
        </w:tc>
        <w:tc>
          <w:tcPr>
            <w:tcW w:w="1143" w:type="dxa"/>
            <w:shd w:val="clear" w:color="auto" w:fill="auto"/>
            <w:vAlign w:val="center"/>
            <w:hideMark/>
          </w:tcPr>
          <w:p w14:paraId="08CD20D6" w14:textId="02A1BD40" w:rsidR="006266C2" w:rsidRPr="006266C2" w:rsidRDefault="006266C2" w:rsidP="006266C2">
            <w:pPr>
              <w:spacing w:after="0" w:line="334" w:lineRule="auto"/>
              <w:jc w:val="right"/>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0.046</w:t>
            </w:r>
            <w:r w:rsidR="009B2812" w:rsidRPr="009B2812">
              <w:rPr>
                <w:rFonts w:ascii="Arial" w:eastAsia="Times New Roman" w:hAnsi="Arial" w:cs="Arial"/>
                <w:color w:val="000000"/>
                <w:sz w:val="16"/>
                <w:szCs w:val="16"/>
                <w:vertAlign w:val="superscript"/>
                <w:lang w:val="en-US" w:eastAsia="en-US"/>
              </w:rPr>
              <w:t>a</w:t>
            </w:r>
          </w:p>
        </w:tc>
      </w:tr>
      <w:tr w:rsidR="006266C2" w:rsidRPr="006266C2" w14:paraId="1A520F9B" w14:textId="77777777" w:rsidTr="000D0735">
        <w:trPr>
          <w:trHeight w:val="20"/>
        </w:trPr>
        <w:tc>
          <w:tcPr>
            <w:tcW w:w="0" w:type="auto"/>
            <w:shd w:val="clear" w:color="auto" w:fill="auto"/>
            <w:vAlign w:val="bottom"/>
            <w:hideMark/>
          </w:tcPr>
          <w:p w14:paraId="5989E3E9" w14:textId="77777777" w:rsidR="006266C2" w:rsidRPr="006266C2" w:rsidRDefault="006266C2" w:rsidP="006266C2">
            <w:pPr>
              <w:spacing w:after="0" w:line="334" w:lineRule="auto"/>
              <w:jc w:val="right"/>
              <w:rPr>
                <w:rFonts w:ascii="Arial" w:eastAsia="Times New Roman" w:hAnsi="Arial" w:cs="Arial"/>
                <w:color w:val="000000"/>
                <w:sz w:val="16"/>
                <w:szCs w:val="16"/>
                <w:lang w:val="en-US" w:eastAsia="en-US"/>
              </w:rPr>
            </w:pPr>
          </w:p>
        </w:tc>
        <w:tc>
          <w:tcPr>
            <w:tcW w:w="2440" w:type="dxa"/>
            <w:shd w:val="clear" w:color="auto" w:fill="auto"/>
            <w:noWrap/>
            <w:vAlign w:val="bottom"/>
            <w:hideMark/>
          </w:tcPr>
          <w:p w14:paraId="19F94B39" w14:textId="77777777" w:rsidR="006266C2" w:rsidRPr="006266C2" w:rsidRDefault="006266C2" w:rsidP="000D0735">
            <w:pPr>
              <w:spacing w:after="0" w:line="334" w:lineRule="auto"/>
              <w:ind w:left="-102"/>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Female (n=32)</w:t>
            </w:r>
          </w:p>
        </w:tc>
        <w:tc>
          <w:tcPr>
            <w:tcW w:w="979" w:type="dxa"/>
            <w:shd w:val="clear" w:color="auto" w:fill="auto"/>
            <w:noWrap/>
            <w:vAlign w:val="center"/>
            <w:hideMark/>
          </w:tcPr>
          <w:p w14:paraId="0BC77A90" w14:textId="77777777" w:rsidR="006266C2" w:rsidRPr="006266C2" w:rsidRDefault="006266C2" w:rsidP="006266C2">
            <w:pPr>
              <w:spacing w:after="0" w:line="334" w:lineRule="auto"/>
              <w:jc w:val="center"/>
              <w:rPr>
                <w:rFonts w:ascii="Arial" w:eastAsia="Times New Roman" w:hAnsi="Arial" w:cs="Arial"/>
                <w:sz w:val="16"/>
                <w:szCs w:val="16"/>
                <w:lang w:val="en-US" w:eastAsia="en-US"/>
              </w:rPr>
            </w:pPr>
            <w:r w:rsidRPr="006266C2">
              <w:rPr>
                <w:rFonts w:ascii="Arial" w:eastAsia="Times New Roman" w:hAnsi="Arial" w:cs="Arial"/>
                <w:sz w:val="16"/>
                <w:szCs w:val="16"/>
                <w:lang w:val="en-US" w:eastAsia="en-US"/>
              </w:rPr>
              <w:t>73.38</w:t>
            </w:r>
          </w:p>
        </w:tc>
        <w:tc>
          <w:tcPr>
            <w:tcW w:w="1143" w:type="dxa"/>
            <w:shd w:val="clear" w:color="auto" w:fill="auto"/>
            <w:noWrap/>
            <w:vAlign w:val="bottom"/>
            <w:hideMark/>
          </w:tcPr>
          <w:p w14:paraId="7EB5AA45" w14:textId="77777777" w:rsidR="006266C2" w:rsidRPr="006266C2" w:rsidRDefault="006266C2" w:rsidP="006266C2">
            <w:pPr>
              <w:spacing w:after="0" w:line="334" w:lineRule="auto"/>
              <w:rPr>
                <w:rFonts w:ascii="Arial" w:eastAsia="Times New Roman" w:hAnsi="Arial" w:cs="Arial"/>
                <w:sz w:val="16"/>
                <w:szCs w:val="16"/>
                <w:lang w:val="en-US" w:eastAsia="en-US"/>
              </w:rPr>
            </w:pPr>
            <w:r w:rsidRPr="006266C2">
              <w:rPr>
                <w:rFonts w:ascii="Arial" w:eastAsia="Times New Roman" w:hAnsi="Arial" w:cs="Arial"/>
                <w:sz w:val="16"/>
                <w:szCs w:val="16"/>
                <w:lang w:val="en-US" w:eastAsia="en-US"/>
              </w:rPr>
              <w:t> </w:t>
            </w:r>
          </w:p>
        </w:tc>
      </w:tr>
      <w:tr w:rsidR="006266C2" w:rsidRPr="006266C2" w14:paraId="498BFDB1" w14:textId="77777777" w:rsidTr="000D0735">
        <w:trPr>
          <w:trHeight w:val="20"/>
        </w:trPr>
        <w:tc>
          <w:tcPr>
            <w:tcW w:w="0" w:type="auto"/>
            <w:gridSpan w:val="4"/>
            <w:shd w:val="clear" w:color="auto" w:fill="auto"/>
            <w:vAlign w:val="center"/>
            <w:hideMark/>
          </w:tcPr>
          <w:p w14:paraId="549776A1" w14:textId="1C0E8FF8" w:rsidR="006266C2" w:rsidRPr="006266C2" w:rsidRDefault="006266C2" w:rsidP="000D0735">
            <w:pPr>
              <w:spacing w:after="0" w:line="334" w:lineRule="auto"/>
              <w:ind w:left="-102"/>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BMI</w:t>
            </w:r>
          </w:p>
          <w:p w14:paraId="1831CCD6" w14:textId="36B5B1B8" w:rsidR="006266C2" w:rsidRPr="006266C2" w:rsidRDefault="006266C2" w:rsidP="000D0735">
            <w:pPr>
              <w:spacing w:after="0" w:line="334" w:lineRule="auto"/>
              <w:ind w:left="-102"/>
              <w:rPr>
                <w:rFonts w:ascii="Arial" w:eastAsia="Times New Roman" w:hAnsi="Arial" w:cs="Arial"/>
                <w:color w:val="000000"/>
                <w:sz w:val="16"/>
                <w:szCs w:val="16"/>
                <w:lang w:val="en-US" w:eastAsia="en-US"/>
              </w:rPr>
            </w:pPr>
          </w:p>
        </w:tc>
      </w:tr>
      <w:tr w:rsidR="000D0735" w:rsidRPr="006266C2" w14:paraId="711BE64B" w14:textId="77777777" w:rsidTr="000D0735">
        <w:trPr>
          <w:trHeight w:val="20"/>
        </w:trPr>
        <w:tc>
          <w:tcPr>
            <w:tcW w:w="0" w:type="auto"/>
            <w:shd w:val="clear" w:color="auto" w:fill="auto"/>
            <w:hideMark/>
          </w:tcPr>
          <w:p w14:paraId="1A9041E0" w14:textId="77777777" w:rsidR="006266C2" w:rsidRPr="006266C2" w:rsidRDefault="006266C2" w:rsidP="006266C2">
            <w:pPr>
              <w:spacing w:after="0" w:line="334" w:lineRule="auto"/>
              <w:rPr>
                <w:rFonts w:ascii="Arial" w:eastAsia="Times New Roman" w:hAnsi="Arial" w:cs="Arial"/>
                <w:color w:val="000000"/>
                <w:sz w:val="16"/>
                <w:szCs w:val="16"/>
                <w:lang w:val="en-US" w:eastAsia="en-US"/>
              </w:rPr>
            </w:pPr>
          </w:p>
        </w:tc>
        <w:tc>
          <w:tcPr>
            <w:tcW w:w="2440" w:type="dxa"/>
            <w:shd w:val="clear" w:color="auto" w:fill="auto"/>
            <w:noWrap/>
            <w:vAlign w:val="bottom"/>
            <w:hideMark/>
          </w:tcPr>
          <w:p w14:paraId="2B3BE84C" w14:textId="77777777" w:rsidR="006266C2" w:rsidRPr="006266C2" w:rsidRDefault="006266C2" w:rsidP="000D0735">
            <w:pPr>
              <w:spacing w:after="0" w:line="334" w:lineRule="auto"/>
              <w:ind w:left="-102"/>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&lt;18.5 (n=24)</w:t>
            </w:r>
          </w:p>
        </w:tc>
        <w:tc>
          <w:tcPr>
            <w:tcW w:w="979" w:type="dxa"/>
            <w:shd w:val="clear" w:color="auto" w:fill="auto"/>
            <w:vAlign w:val="center"/>
            <w:hideMark/>
          </w:tcPr>
          <w:p w14:paraId="344B6EBF" w14:textId="77777777" w:rsidR="006266C2" w:rsidRPr="006266C2" w:rsidRDefault="006266C2" w:rsidP="006266C2">
            <w:pPr>
              <w:spacing w:after="0" w:line="334" w:lineRule="auto"/>
              <w:jc w:val="center"/>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62.50</w:t>
            </w:r>
          </w:p>
        </w:tc>
        <w:tc>
          <w:tcPr>
            <w:tcW w:w="1143" w:type="dxa"/>
            <w:shd w:val="clear" w:color="auto" w:fill="auto"/>
            <w:vAlign w:val="bottom"/>
            <w:hideMark/>
          </w:tcPr>
          <w:p w14:paraId="4CE465A2" w14:textId="2D4AA7B6" w:rsidR="006266C2" w:rsidRPr="006266C2" w:rsidRDefault="006266C2" w:rsidP="006266C2">
            <w:pPr>
              <w:spacing w:after="0" w:line="334" w:lineRule="auto"/>
              <w:jc w:val="right"/>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0.0</w:t>
            </w:r>
            <w:r w:rsidR="009B2812">
              <w:rPr>
                <w:rFonts w:ascii="Arial" w:eastAsia="Times New Roman" w:hAnsi="Arial" w:cs="Arial"/>
                <w:color w:val="000000"/>
                <w:sz w:val="16"/>
                <w:szCs w:val="16"/>
                <w:lang w:val="en-US" w:eastAsia="en-US"/>
              </w:rPr>
              <w:t>63</w:t>
            </w:r>
            <w:r w:rsidR="009B2812">
              <w:rPr>
                <w:rFonts w:ascii="Arial" w:eastAsia="Times New Roman" w:hAnsi="Arial" w:cs="Arial"/>
                <w:color w:val="000000"/>
                <w:sz w:val="16"/>
                <w:szCs w:val="16"/>
                <w:vertAlign w:val="superscript"/>
                <w:lang w:val="en-US" w:eastAsia="en-US"/>
              </w:rPr>
              <w:t>b</w:t>
            </w:r>
          </w:p>
        </w:tc>
      </w:tr>
      <w:tr w:rsidR="006266C2" w:rsidRPr="006266C2" w14:paraId="428F416B" w14:textId="77777777" w:rsidTr="000D0735">
        <w:trPr>
          <w:trHeight w:val="20"/>
        </w:trPr>
        <w:tc>
          <w:tcPr>
            <w:tcW w:w="0" w:type="auto"/>
            <w:shd w:val="clear" w:color="auto" w:fill="auto"/>
            <w:hideMark/>
          </w:tcPr>
          <w:p w14:paraId="565EC168" w14:textId="77777777" w:rsidR="006266C2" w:rsidRPr="006266C2" w:rsidRDefault="006266C2" w:rsidP="006266C2">
            <w:pPr>
              <w:spacing w:after="0" w:line="334" w:lineRule="auto"/>
              <w:jc w:val="right"/>
              <w:rPr>
                <w:rFonts w:ascii="Arial" w:eastAsia="Times New Roman" w:hAnsi="Arial" w:cs="Arial"/>
                <w:color w:val="000000"/>
                <w:sz w:val="16"/>
                <w:szCs w:val="16"/>
                <w:lang w:val="en-US" w:eastAsia="en-US"/>
              </w:rPr>
            </w:pPr>
          </w:p>
        </w:tc>
        <w:tc>
          <w:tcPr>
            <w:tcW w:w="2440" w:type="dxa"/>
            <w:shd w:val="clear" w:color="auto" w:fill="auto"/>
            <w:noWrap/>
            <w:vAlign w:val="bottom"/>
            <w:hideMark/>
          </w:tcPr>
          <w:p w14:paraId="0C2E9DDB" w14:textId="77777777" w:rsidR="006266C2" w:rsidRPr="006266C2" w:rsidRDefault="006266C2" w:rsidP="000D0735">
            <w:pPr>
              <w:spacing w:after="0" w:line="334" w:lineRule="auto"/>
              <w:ind w:left="-102"/>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18.6-24.9 (n=46)</w:t>
            </w:r>
          </w:p>
        </w:tc>
        <w:tc>
          <w:tcPr>
            <w:tcW w:w="979" w:type="dxa"/>
            <w:shd w:val="clear" w:color="auto" w:fill="auto"/>
            <w:noWrap/>
            <w:vAlign w:val="center"/>
            <w:hideMark/>
          </w:tcPr>
          <w:p w14:paraId="736AA3B0" w14:textId="77777777" w:rsidR="006266C2" w:rsidRPr="006266C2" w:rsidRDefault="006266C2" w:rsidP="006266C2">
            <w:pPr>
              <w:spacing w:after="0" w:line="334" w:lineRule="auto"/>
              <w:jc w:val="center"/>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64.33</w:t>
            </w:r>
          </w:p>
        </w:tc>
        <w:tc>
          <w:tcPr>
            <w:tcW w:w="1143" w:type="dxa"/>
            <w:shd w:val="clear" w:color="auto" w:fill="auto"/>
            <w:noWrap/>
            <w:vAlign w:val="center"/>
            <w:hideMark/>
          </w:tcPr>
          <w:p w14:paraId="5D167B91" w14:textId="77777777" w:rsidR="006266C2" w:rsidRPr="006266C2" w:rsidRDefault="006266C2" w:rsidP="006266C2">
            <w:pPr>
              <w:spacing w:after="0" w:line="334" w:lineRule="auto"/>
              <w:jc w:val="right"/>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 </w:t>
            </w:r>
          </w:p>
        </w:tc>
      </w:tr>
      <w:tr w:rsidR="006266C2" w:rsidRPr="006266C2" w14:paraId="2E1B14D4" w14:textId="77777777" w:rsidTr="000D0735">
        <w:trPr>
          <w:trHeight w:val="20"/>
        </w:trPr>
        <w:tc>
          <w:tcPr>
            <w:tcW w:w="0" w:type="auto"/>
            <w:shd w:val="clear" w:color="auto" w:fill="auto"/>
            <w:hideMark/>
          </w:tcPr>
          <w:p w14:paraId="0CCD7440" w14:textId="77777777" w:rsidR="006266C2" w:rsidRPr="006266C2" w:rsidRDefault="006266C2" w:rsidP="006266C2">
            <w:pPr>
              <w:spacing w:after="0" w:line="334" w:lineRule="auto"/>
              <w:jc w:val="right"/>
              <w:rPr>
                <w:rFonts w:ascii="Arial" w:eastAsia="Times New Roman" w:hAnsi="Arial" w:cs="Arial"/>
                <w:color w:val="000000"/>
                <w:sz w:val="16"/>
                <w:szCs w:val="16"/>
                <w:lang w:val="en-US" w:eastAsia="en-US"/>
              </w:rPr>
            </w:pPr>
          </w:p>
        </w:tc>
        <w:tc>
          <w:tcPr>
            <w:tcW w:w="2440" w:type="dxa"/>
            <w:shd w:val="clear" w:color="auto" w:fill="auto"/>
            <w:noWrap/>
            <w:vAlign w:val="bottom"/>
            <w:hideMark/>
          </w:tcPr>
          <w:p w14:paraId="40F16E93" w14:textId="77777777" w:rsidR="006266C2" w:rsidRPr="006266C2" w:rsidRDefault="006266C2" w:rsidP="000D0735">
            <w:pPr>
              <w:spacing w:after="0" w:line="334" w:lineRule="auto"/>
              <w:ind w:left="-102"/>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25-29.9 (n=27)</w:t>
            </w:r>
          </w:p>
        </w:tc>
        <w:tc>
          <w:tcPr>
            <w:tcW w:w="979" w:type="dxa"/>
            <w:shd w:val="clear" w:color="auto" w:fill="auto"/>
            <w:noWrap/>
            <w:vAlign w:val="center"/>
            <w:hideMark/>
          </w:tcPr>
          <w:p w14:paraId="092BE781" w14:textId="77777777" w:rsidR="006266C2" w:rsidRPr="006266C2" w:rsidRDefault="006266C2" w:rsidP="006266C2">
            <w:pPr>
              <w:spacing w:after="0" w:line="334" w:lineRule="auto"/>
              <w:jc w:val="center"/>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74.85</w:t>
            </w:r>
          </w:p>
        </w:tc>
        <w:tc>
          <w:tcPr>
            <w:tcW w:w="1143" w:type="dxa"/>
            <w:shd w:val="clear" w:color="auto" w:fill="auto"/>
            <w:noWrap/>
            <w:vAlign w:val="center"/>
            <w:hideMark/>
          </w:tcPr>
          <w:p w14:paraId="745CFB21" w14:textId="77777777" w:rsidR="006266C2" w:rsidRPr="006266C2" w:rsidRDefault="006266C2" w:rsidP="006266C2">
            <w:pPr>
              <w:spacing w:after="0" w:line="334" w:lineRule="auto"/>
              <w:jc w:val="right"/>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 </w:t>
            </w:r>
          </w:p>
        </w:tc>
      </w:tr>
      <w:tr w:rsidR="006266C2" w:rsidRPr="006266C2" w14:paraId="5C803A8B" w14:textId="77777777" w:rsidTr="000D0735">
        <w:trPr>
          <w:trHeight w:val="20"/>
        </w:trPr>
        <w:tc>
          <w:tcPr>
            <w:tcW w:w="0" w:type="auto"/>
            <w:shd w:val="clear" w:color="auto" w:fill="auto"/>
            <w:hideMark/>
          </w:tcPr>
          <w:p w14:paraId="5FFADBF6" w14:textId="77777777" w:rsidR="006266C2" w:rsidRPr="006266C2" w:rsidRDefault="006266C2" w:rsidP="006266C2">
            <w:pPr>
              <w:spacing w:after="0" w:line="334" w:lineRule="auto"/>
              <w:jc w:val="right"/>
              <w:rPr>
                <w:rFonts w:ascii="Arial" w:eastAsia="Times New Roman" w:hAnsi="Arial" w:cs="Arial"/>
                <w:color w:val="000000"/>
                <w:sz w:val="16"/>
                <w:szCs w:val="16"/>
                <w:lang w:val="en-US" w:eastAsia="en-US"/>
              </w:rPr>
            </w:pPr>
          </w:p>
        </w:tc>
        <w:tc>
          <w:tcPr>
            <w:tcW w:w="2440" w:type="dxa"/>
            <w:shd w:val="clear" w:color="auto" w:fill="auto"/>
            <w:noWrap/>
            <w:vAlign w:val="bottom"/>
            <w:hideMark/>
          </w:tcPr>
          <w:p w14:paraId="35D54921" w14:textId="77777777" w:rsidR="006266C2" w:rsidRPr="006266C2" w:rsidRDefault="006266C2" w:rsidP="000D0735">
            <w:pPr>
              <w:spacing w:after="0" w:line="334" w:lineRule="auto"/>
              <w:ind w:left="-102"/>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&gt;30 (n=13)</w:t>
            </w:r>
          </w:p>
        </w:tc>
        <w:tc>
          <w:tcPr>
            <w:tcW w:w="979" w:type="dxa"/>
            <w:shd w:val="clear" w:color="auto" w:fill="auto"/>
            <w:noWrap/>
            <w:vAlign w:val="center"/>
            <w:hideMark/>
          </w:tcPr>
          <w:p w14:paraId="52634BE2" w14:textId="77777777" w:rsidR="006266C2" w:rsidRPr="006266C2" w:rsidRDefault="006266C2" w:rsidP="006266C2">
            <w:pPr>
              <w:spacing w:after="0" w:line="334" w:lineRule="auto"/>
              <w:jc w:val="center"/>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71.38</w:t>
            </w:r>
          </w:p>
        </w:tc>
        <w:tc>
          <w:tcPr>
            <w:tcW w:w="1143" w:type="dxa"/>
            <w:shd w:val="clear" w:color="auto" w:fill="auto"/>
            <w:noWrap/>
            <w:vAlign w:val="center"/>
            <w:hideMark/>
          </w:tcPr>
          <w:p w14:paraId="4662EF39" w14:textId="77777777" w:rsidR="006266C2" w:rsidRPr="006266C2" w:rsidRDefault="006266C2" w:rsidP="006266C2">
            <w:pPr>
              <w:spacing w:after="0" w:line="334" w:lineRule="auto"/>
              <w:jc w:val="right"/>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 </w:t>
            </w:r>
          </w:p>
        </w:tc>
      </w:tr>
      <w:tr w:rsidR="006266C2" w:rsidRPr="006266C2" w14:paraId="45FCA5DF" w14:textId="77777777" w:rsidTr="000D0735">
        <w:trPr>
          <w:trHeight w:val="20"/>
        </w:trPr>
        <w:tc>
          <w:tcPr>
            <w:tcW w:w="0" w:type="auto"/>
            <w:gridSpan w:val="4"/>
            <w:shd w:val="clear" w:color="auto" w:fill="auto"/>
            <w:vAlign w:val="center"/>
            <w:hideMark/>
          </w:tcPr>
          <w:p w14:paraId="1BFCA2C2" w14:textId="62664C94" w:rsidR="006266C2" w:rsidRPr="006266C2" w:rsidRDefault="006266C2" w:rsidP="000D0735">
            <w:pPr>
              <w:spacing w:after="0" w:line="334" w:lineRule="auto"/>
              <w:ind w:left="-102"/>
              <w:rPr>
                <w:rFonts w:ascii="Arial" w:eastAsia="Times New Roman" w:hAnsi="Arial" w:cs="Arial"/>
                <w:sz w:val="16"/>
                <w:szCs w:val="16"/>
                <w:lang w:val="en-US" w:eastAsia="en-US"/>
              </w:rPr>
            </w:pPr>
            <w:r w:rsidRPr="006266C2">
              <w:rPr>
                <w:rFonts w:ascii="Arial" w:eastAsia="Times New Roman" w:hAnsi="Arial" w:cs="Arial"/>
                <w:color w:val="000000"/>
                <w:sz w:val="16"/>
                <w:szCs w:val="16"/>
                <w:lang w:val="en-US" w:eastAsia="en-US"/>
              </w:rPr>
              <w:t>Age</w:t>
            </w:r>
          </w:p>
        </w:tc>
      </w:tr>
      <w:tr w:rsidR="006266C2" w:rsidRPr="006266C2" w14:paraId="311CBF60" w14:textId="77777777" w:rsidTr="000D0735">
        <w:trPr>
          <w:trHeight w:val="20"/>
        </w:trPr>
        <w:tc>
          <w:tcPr>
            <w:tcW w:w="0" w:type="auto"/>
            <w:shd w:val="clear" w:color="auto" w:fill="auto"/>
            <w:noWrap/>
            <w:vAlign w:val="bottom"/>
            <w:hideMark/>
          </w:tcPr>
          <w:p w14:paraId="08743B19" w14:textId="77777777" w:rsidR="006266C2" w:rsidRPr="006266C2" w:rsidRDefault="006266C2" w:rsidP="006266C2">
            <w:pPr>
              <w:spacing w:after="0" w:line="334" w:lineRule="auto"/>
              <w:rPr>
                <w:rFonts w:ascii="Arial" w:eastAsia="Times New Roman" w:hAnsi="Arial" w:cs="Arial"/>
                <w:sz w:val="16"/>
                <w:szCs w:val="16"/>
                <w:lang w:val="en-US" w:eastAsia="en-US"/>
              </w:rPr>
            </w:pPr>
          </w:p>
        </w:tc>
        <w:tc>
          <w:tcPr>
            <w:tcW w:w="2440" w:type="dxa"/>
            <w:shd w:val="clear" w:color="auto" w:fill="auto"/>
            <w:noWrap/>
            <w:vAlign w:val="bottom"/>
            <w:hideMark/>
          </w:tcPr>
          <w:p w14:paraId="6E0BF4D0" w14:textId="77777777" w:rsidR="006266C2" w:rsidRPr="006266C2" w:rsidRDefault="006266C2" w:rsidP="000D0735">
            <w:pPr>
              <w:spacing w:after="0" w:line="334" w:lineRule="auto"/>
              <w:ind w:left="-102"/>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19-44 (n=4)</w:t>
            </w:r>
          </w:p>
        </w:tc>
        <w:tc>
          <w:tcPr>
            <w:tcW w:w="979" w:type="dxa"/>
            <w:shd w:val="clear" w:color="auto" w:fill="auto"/>
            <w:noWrap/>
            <w:vAlign w:val="center"/>
            <w:hideMark/>
          </w:tcPr>
          <w:p w14:paraId="5BBBBB62" w14:textId="77777777" w:rsidR="006266C2" w:rsidRPr="006266C2" w:rsidRDefault="006266C2" w:rsidP="006266C2">
            <w:pPr>
              <w:spacing w:after="0" w:line="334" w:lineRule="auto"/>
              <w:jc w:val="center"/>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67.00</w:t>
            </w:r>
          </w:p>
        </w:tc>
        <w:tc>
          <w:tcPr>
            <w:tcW w:w="1143" w:type="dxa"/>
            <w:shd w:val="clear" w:color="auto" w:fill="auto"/>
            <w:noWrap/>
            <w:vAlign w:val="bottom"/>
            <w:hideMark/>
          </w:tcPr>
          <w:p w14:paraId="4C108720" w14:textId="27456BF0" w:rsidR="006266C2" w:rsidRPr="006266C2" w:rsidRDefault="006266C2" w:rsidP="006266C2">
            <w:pPr>
              <w:spacing w:after="0" w:line="334" w:lineRule="auto"/>
              <w:jc w:val="right"/>
              <w:rPr>
                <w:rFonts w:ascii="Arial" w:eastAsia="Times New Roman" w:hAnsi="Arial" w:cs="Arial"/>
                <w:sz w:val="16"/>
                <w:szCs w:val="16"/>
                <w:lang w:val="en-US" w:eastAsia="en-US"/>
              </w:rPr>
            </w:pPr>
            <w:r w:rsidRPr="006266C2">
              <w:rPr>
                <w:rFonts w:ascii="Arial" w:eastAsia="Times New Roman" w:hAnsi="Arial" w:cs="Arial"/>
                <w:sz w:val="16"/>
                <w:szCs w:val="16"/>
                <w:lang w:val="en-US" w:eastAsia="en-US"/>
              </w:rPr>
              <w:t>0.</w:t>
            </w:r>
            <w:r w:rsidR="009B2812">
              <w:rPr>
                <w:rFonts w:ascii="Arial" w:eastAsia="Times New Roman" w:hAnsi="Arial" w:cs="Arial"/>
                <w:sz w:val="16"/>
                <w:szCs w:val="16"/>
                <w:lang w:val="en-US" w:eastAsia="en-US"/>
              </w:rPr>
              <w:t>572</w:t>
            </w:r>
            <w:r w:rsidR="009B2812">
              <w:rPr>
                <w:rFonts w:ascii="Arial" w:eastAsia="Times New Roman" w:hAnsi="Arial" w:cs="Arial"/>
                <w:color w:val="000000"/>
                <w:sz w:val="16"/>
                <w:szCs w:val="16"/>
                <w:vertAlign w:val="superscript"/>
                <w:lang w:val="en-US" w:eastAsia="en-US"/>
              </w:rPr>
              <w:t>b</w:t>
            </w:r>
          </w:p>
        </w:tc>
      </w:tr>
      <w:tr w:rsidR="000D0735" w:rsidRPr="006266C2" w14:paraId="55E2B98E" w14:textId="77777777" w:rsidTr="000D0735">
        <w:trPr>
          <w:trHeight w:val="20"/>
        </w:trPr>
        <w:tc>
          <w:tcPr>
            <w:tcW w:w="0" w:type="auto"/>
            <w:shd w:val="clear" w:color="auto" w:fill="auto"/>
            <w:noWrap/>
            <w:vAlign w:val="bottom"/>
            <w:hideMark/>
          </w:tcPr>
          <w:p w14:paraId="36E69D2B" w14:textId="77777777" w:rsidR="006266C2" w:rsidRPr="006266C2" w:rsidRDefault="006266C2" w:rsidP="006266C2">
            <w:pPr>
              <w:spacing w:after="0" w:line="334" w:lineRule="auto"/>
              <w:jc w:val="right"/>
              <w:rPr>
                <w:rFonts w:ascii="Arial" w:eastAsia="Times New Roman" w:hAnsi="Arial" w:cs="Arial"/>
                <w:sz w:val="16"/>
                <w:szCs w:val="16"/>
                <w:lang w:val="en-US" w:eastAsia="en-US"/>
              </w:rPr>
            </w:pPr>
          </w:p>
        </w:tc>
        <w:tc>
          <w:tcPr>
            <w:tcW w:w="2440" w:type="dxa"/>
            <w:shd w:val="clear" w:color="auto" w:fill="auto"/>
            <w:noWrap/>
            <w:vAlign w:val="bottom"/>
            <w:hideMark/>
          </w:tcPr>
          <w:p w14:paraId="4828458D" w14:textId="36785996" w:rsidR="006266C2" w:rsidRPr="006266C2" w:rsidRDefault="006266C2" w:rsidP="000D0735">
            <w:pPr>
              <w:spacing w:after="0" w:line="334" w:lineRule="auto"/>
              <w:ind w:left="-102"/>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45-</w:t>
            </w:r>
            <w:r w:rsidR="00A667AE">
              <w:rPr>
                <w:rFonts w:ascii="Arial" w:eastAsia="Times New Roman" w:hAnsi="Arial" w:cs="Arial"/>
                <w:color w:val="000000"/>
                <w:sz w:val="16"/>
                <w:szCs w:val="16"/>
                <w:lang w:val="en-US" w:eastAsia="en-US"/>
              </w:rPr>
              <w:t>5</w:t>
            </w:r>
            <w:r w:rsidRPr="006266C2">
              <w:rPr>
                <w:rFonts w:ascii="Arial" w:eastAsia="Times New Roman" w:hAnsi="Arial" w:cs="Arial"/>
                <w:color w:val="000000"/>
                <w:sz w:val="16"/>
                <w:szCs w:val="16"/>
                <w:lang w:val="en-US" w:eastAsia="en-US"/>
              </w:rPr>
              <w:t>9 (n=23)</w:t>
            </w:r>
          </w:p>
        </w:tc>
        <w:tc>
          <w:tcPr>
            <w:tcW w:w="979" w:type="dxa"/>
            <w:shd w:val="clear" w:color="auto" w:fill="auto"/>
            <w:vAlign w:val="center"/>
            <w:hideMark/>
          </w:tcPr>
          <w:p w14:paraId="4C00FE46" w14:textId="77777777" w:rsidR="006266C2" w:rsidRPr="006266C2" w:rsidRDefault="006266C2" w:rsidP="006266C2">
            <w:pPr>
              <w:spacing w:after="0" w:line="334" w:lineRule="auto"/>
              <w:jc w:val="center"/>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71.04</w:t>
            </w:r>
          </w:p>
        </w:tc>
        <w:tc>
          <w:tcPr>
            <w:tcW w:w="1143" w:type="dxa"/>
            <w:shd w:val="clear" w:color="auto" w:fill="auto"/>
            <w:vAlign w:val="center"/>
            <w:hideMark/>
          </w:tcPr>
          <w:p w14:paraId="5D27AB47" w14:textId="77777777" w:rsidR="006266C2" w:rsidRPr="006266C2" w:rsidRDefault="006266C2" w:rsidP="006266C2">
            <w:pPr>
              <w:spacing w:after="0" w:line="334" w:lineRule="auto"/>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 </w:t>
            </w:r>
          </w:p>
        </w:tc>
      </w:tr>
      <w:tr w:rsidR="006266C2" w:rsidRPr="006266C2" w14:paraId="7BC13AC1" w14:textId="77777777" w:rsidTr="000D0735">
        <w:trPr>
          <w:trHeight w:val="20"/>
        </w:trPr>
        <w:tc>
          <w:tcPr>
            <w:tcW w:w="0" w:type="auto"/>
            <w:shd w:val="clear" w:color="auto" w:fill="auto"/>
            <w:noWrap/>
            <w:vAlign w:val="bottom"/>
            <w:hideMark/>
          </w:tcPr>
          <w:p w14:paraId="75F5529A" w14:textId="77777777" w:rsidR="006266C2" w:rsidRPr="006266C2" w:rsidRDefault="006266C2" w:rsidP="006266C2">
            <w:pPr>
              <w:spacing w:after="0" w:line="334" w:lineRule="auto"/>
              <w:rPr>
                <w:rFonts w:ascii="Arial" w:eastAsia="Times New Roman" w:hAnsi="Arial" w:cs="Arial"/>
                <w:color w:val="000000"/>
                <w:sz w:val="16"/>
                <w:szCs w:val="16"/>
                <w:lang w:val="en-US" w:eastAsia="en-US"/>
              </w:rPr>
            </w:pPr>
          </w:p>
        </w:tc>
        <w:tc>
          <w:tcPr>
            <w:tcW w:w="2440" w:type="dxa"/>
            <w:shd w:val="clear" w:color="auto" w:fill="auto"/>
            <w:noWrap/>
            <w:vAlign w:val="bottom"/>
            <w:hideMark/>
          </w:tcPr>
          <w:p w14:paraId="5F6ECBDD" w14:textId="77777777" w:rsidR="006266C2" w:rsidRPr="006266C2" w:rsidRDefault="006266C2" w:rsidP="000D0735">
            <w:pPr>
              <w:spacing w:after="0" w:line="334" w:lineRule="auto"/>
              <w:ind w:left="-102"/>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&gt;60 (n=83)</w:t>
            </w:r>
          </w:p>
        </w:tc>
        <w:tc>
          <w:tcPr>
            <w:tcW w:w="979" w:type="dxa"/>
            <w:shd w:val="clear" w:color="auto" w:fill="auto"/>
            <w:noWrap/>
            <w:vAlign w:val="center"/>
            <w:hideMark/>
          </w:tcPr>
          <w:p w14:paraId="388FC91C" w14:textId="77777777" w:rsidR="006266C2" w:rsidRPr="006266C2" w:rsidRDefault="006266C2" w:rsidP="006266C2">
            <w:pPr>
              <w:spacing w:after="0" w:line="334" w:lineRule="auto"/>
              <w:jc w:val="center"/>
              <w:rPr>
                <w:rFonts w:ascii="Arial" w:eastAsia="Times New Roman" w:hAnsi="Arial" w:cs="Arial"/>
                <w:sz w:val="16"/>
                <w:szCs w:val="16"/>
                <w:lang w:val="en-US" w:eastAsia="en-US"/>
              </w:rPr>
            </w:pPr>
            <w:r w:rsidRPr="006266C2">
              <w:rPr>
                <w:rFonts w:ascii="Arial" w:eastAsia="Times New Roman" w:hAnsi="Arial" w:cs="Arial"/>
                <w:sz w:val="16"/>
                <w:szCs w:val="16"/>
                <w:lang w:val="en-US" w:eastAsia="en-US"/>
              </w:rPr>
              <w:t>66.34</w:t>
            </w:r>
          </w:p>
        </w:tc>
        <w:tc>
          <w:tcPr>
            <w:tcW w:w="1143" w:type="dxa"/>
            <w:shd w:val="clear" w:color="auto" w:fill="auto"/>
            <w:noWrap/>
            <w:vAlign w:val="bottom"/>
            <w:hideMark/>
          </w:tcPr>
          <w:p w14:paraId="7F22F941" w14:textId="77777777" w:rsidR="006266C2" w:rsidRPr="006266C2" w:rsidRDefault="006266C2" w:rsidP="006266C2">
            <w:pPr>
              <w:spacing w:after="0" w:line="334" w:lineRule="auto"/>
              <w:rPr>
                <w:rFonts w:ascii="Arial" w:eastAsia="Times New Roman" w:hAnsi="Arial" w:cs="Arial"/>
                <w:sz w:val="16"/>
                <w:szCs w:val="16"/>
                <w:lang w:val="en-US" w:eastAsia="en-US"/>
              </w:rPr>
            </w:pPr>
            <w:r w:rsidRPr="006266C2">
              <w:rPr>
                <w:rFonts w:ascii="Arial" w:eastAsia="Times New Roman" w:hAnsi="Arial" w:cs="Arial"/>
                <w:sz w:val="16"/>
                <w:szCs w:val="16"/>
                <w:lang w:val="en-US" w:eastAsia="en-US"/>
              </w:rPr>
              <w:t> </w:t>
            </w:r>
          </w:p>
        </w:tc>
      </w:tr>
      <w:tr w:rsidR="006266C2" w:rsidRPr="006266C2" w14:paraId="6FDC5825" w14:textId="77777777" w:rsidTr="000D0735">
        <w:trPr>
          <w:trHeight w:val="20"/>
        </w:trPr>
        <w:tc>
          <w:tcPr>
            <w:tcW w:w="0" w:type="auto"/>
            <w:gridSpan w:val="4"/>
            <w:shd w:val="clear" w:color="auto" w:fill="auto"/>
            <w:noWrap/>
            <w:vAlign w:val="center"/>
            <w:hideMark/>
          </w:tcPr>
          <w:p w14:paraId="44430AB3" w14:textId="0994B597" w:rsidR="006266C2" w:rsidRPr="006266C2" w:rsidRDefault="006266C2" w:rsidP="000D0735">
            <w:pPr>
              <w:spacing w:after="0" w:line="334" w:lineRule="auto"/>
              <w:ind w:left="-102"/>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Smoking</w:t>
            </w:r>
          </w:p>
          <w:p w14:paraId="6F4CC988" w14:textId="01CC9F76" w:rsidR="006266C2" w:rsidRPr="006266C2" w:rsidRDefault="006266C2" w:rsidP="000D0735">
            <w:pPr>
              <w:spacing w:after="0" w:line="334" w:lineRule="auto"/>
              <w:ind w:left="-102"/>
              <w:rPr>
                <w:rFonts w:ascii="Arial" w:eastAsia="Times New Roman" w:hAnsi="Arial" w:cs="Arial"/>
                <w:sz w:val="16"/>
                <w:szCs w:val="16"/>
                <w:lang w:val="en-US" w:eastAsia="en-US"/>
              </w:rPr>
            </w:pPr>
          </w:p>
        </w:tc>
      </w:tr>
      <w:tr w:rsidR="000D0735" w:rsidRPr="006266C2" w14:paraId="0B857B78" w14:textId="77777777" w:rsidTr="000D0735">
        <w:trPr>
          <w:trHeight w:val="20"/>
        </w:trPr>
        <w:tc>
          <w:tcPr>
            <w:tcW w:w="0" w:type="auto"/>
            <w:shd w:val="clear" w:color="auto" w:fill="auto"/>
            <w:noWrap/>
            <w:vAlign w:val="bottom"/>
            <w:hideMark/>
          </w:tcPr>
          <w:p w14:paraId="732E7973" w14:textId="77777777" w:rsidR="006266C2" w:rsidRPr="006266C2" w:rsidRDefault="006266C2" w:rsidP="006266C2">
            <w:pPr>
              <w:spacing w:after="0" w:line="334" w:lineRule="auto"/>
              <w:rPr>
                <w:rFonts w:ascii="Arial" w:eastAsia="Times New Roman" w:hAnsi="Arial" w:cs="Arial"/>
                <w:sz w:val="16"/>
                <w:szCs w:val="16"/>
                <w:lang w:val="en-US" w:eastAsia="en-US"/>
              </w:rPr>
            </w:pPr>
          </w:p>
        </w:tc>
        <w:tc>
          <w:tcPr>
            <w:tcW w:w="2440" w:type="dxa"/>
            <w:shd w:val="clear" w:color="auto" w:fill="auto"/>
            <w:noWrap/>
            <w:vAlign w:val="bottom"/>
            <w:hideMark/>
          </w:tcPr>
          <w:p w14:paraId="58F63446" w14:textId="5B9E4032" w:rsidR="006266C2" w:rsidRPr="006266C2" w:rsidRDefault="006266C2" w:rsidP="000D0735">
            <w:pPr>
              <w:spacing w:after="0" w:line="334" w:lineRule="auto"/>
              <w:ind w:left="-102"/>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 xml:space="preserve">Current </w:t>
            </w:r>
            <w:r w:rsidR="000D0735">
              <w:rPr>
                <w:rFonts w:ascii="Arial" w:eastAsia="Times New Roman" w:hAnsi="Arial" w:cs="Arial"/>
                <w:color w:val="000000"/>
                <w:sz w:val="16"/>
                <w:szCs w:val="16"/>
                <w:lang w:val="en-US" w:eastAsia="en-US"/>
              </w:rPr>
              <w:t>s</w:t>
            </w:r>
            <w:r w:rsidRPr="006266C2">
              <w:rPr>
                <w:rFonts w:ascii="Arial" w:eastAsia="Times New Roman" w:hAnsi="Arial" w:cs="Arial"/>
                <w:color w:val="000000"/>
                <w:sz w:val="16"/>
                <w:szCs w:val="16"/>
                <w:lang w:val="en-US" w:eastAsia="en-US"/>
              </w:rPr>
              <w:t>moker (n=6)</w:t>
            </w:r>
          </w:p>
        </w:tc>
        <w:tc>
          <w:tcPr>
            <w:tcW w:w="979" w:type="dxa"/>
            <w:shd w:val="clear" w:color="auto" w:fill="auto"/>
            <w:vAlign w:val="center"/>
            <w:hideMark/>
          </w:tcPr>
          <w:p w14:paraId="7840593D" w14:textId="77777777" w:rsidR="006266C2" w:rsidRPr="006266C2" w:rsidRDefault="006266C2" w:rsidP="006266C2">
            <w:pPr>
              <w:spacing w:after="0" w:line="334" w:lineRule="auto"/>
              <w:jc w:val="center"/>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63.83</w:t>
            </w:r>
          </w:p>
        </w:tc>
        <w:tc>
          <w:tcPr>
            <w:tcW w:w="1143" w:type="dxa"/>
            <w:shd w:val="clear" w:color="auto" w:fill="auto"/>
            <w:vAlign w:val="bottom"/>
            <w:hideMark/>
          </w:tcPr>
          <w:p w14:paraId="57AC6402" w14:textId="44E8850F" w:rsidR="006266C2" w:rsidRPr="006266C2" w:rsidRDefault="006266C2" w:rsidP="006266C2">
            <w:pPr>
              <w:spacing w:after="0" w:line="334" w:lineRule="auto"/>
              <w:jc w:val="right"/>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0.1</w:t>
            </w:r>
            <w:r w:rsidR="009B2812">
              <w:rPr>
                <w:rFonts w:ascii="Arial" w:eastAsia="Times New Roman" w:hAnsi="Arial" w:cs="Arial"/>
                <w:color w:val="000000"/>
                <w:sz w:val="16"/>
                <w:szCs w:val="16"/>
                <w:lang w:val="en-US" w:eastAsia="en-US"/>
              </w:rPr>
              <w:t>60</w:t>
            </w:r>
            <w:r w:rsidR="009B2812">
              <w:rPr>
                <w:rFonts w:ascii="Arial" w:eastAsia="Times New Roman" w:hAnsi="Arial" w:cs="Arial"/>
                <w:color w:val="000000"/>
                <w:sz w:val="16"/>
                <w:szCs w:val="16"/>
                <w:vertAlign w:val="superscript"/>
                <w:lang w:val="en-US" w:eastAsia="en-US"/>
              </w:rPr>
              <w:t>b</w:t>
            </w:r>
          </w:p>
        </w:tc>
      </w:tr>
      <w:tr w:rsidR="000D0735" w:rsidRPr="006266C2" w14:paraId="124A0C20" w14:textId="77777777" w:rsidTr="000D0735">
        <w:trPr>
          <w:trHeight w:val="20"/>
        </w:trPr>
        <w:tc>
          <w:tcPr>
            <w:tcW w:w="0" w:type="auto"/>
            <w:shd w:val="clear" w:color="auto" w:fill="auto"/>
            <w:noWrap/>
            <w:vAlign w:val="bottom"/>
            <w:hideMark/>
          </w:tcPr>
          <w:p w14:paraId="1ADE5CCC" w14:textId="77777777" w:rsidR="006266C2" w:rsidRPr="006266C2" w:rsidRDefault="006266C2" w:rsidP="006266C2">
            <w:pPr>
              <w:spacing w:after="0" w:line="334" w:lineRule="auto"/>
              <w:jc w:val="right"/>
              <w:rPr>
                <w:rFonts w:ascii="Arial" w:eastAsia="Times New Roman" w:hAnsi="Arial" w:cs="Arial"/>
                <w:color w:val="000000"/>
                <w:sz w:val="16"/>
                <w:szCs w:val="16"/>
                <w:lang w:val="en-US" w:eastAsia="en-US"/>
              </w:rPr>
            </w:pPr>
          </w:p>
        </w:tc>
        <w:tc>
          <w:tcPr>
            <w:tcW w:w="2440" w:type="dxa"/>
            <w:shd w:val="clear" w:color="auto" w:fill="auto"/>
            <w:noWrap/>
            <w:vAlign w:val="bottom"/>
            <w:hideMark/>
          </w:tcPr>
          <w:p w14:paraId="5F9ACC68" w14:textId="77777777" w:rsidR="006266C2" w:rsidRPr="006266C2" w:rsidRDefault="006266C2" w:rsidP="000D0735">
            <w:pPr>
              <w:spacing w:after="0" w:line="334" w:lineRule="auto"/>
              <w:ind w:left="-102"/>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Exsmoker (n=84)</w:t>
            </w:r>
          </w:p>
        </w:tc>
        <w:tc>
          <w:tcPr>
            <w:tcW w:w="979" w:type="dxa"/>
            <w:shd w:val="clear" w:color="auto" w:fill="auto"/>
            <w:vAlign w:val="center"/>
            <w:hideMark/>
          </w:tcPr>
          <w:p w14:paraId="50A0AADD" w14:textId="77777777" w:rsidR="006266C2" w:rsidRPr="006266C2" w:rsidRDefault="006266C2" w:rsidP="006266C2">
            <w:pPr>
              <w:spacing w:after="0" w:line="334" w:lineRule="auto"/>
              <w:jc w:val="center"/>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65.94</w:t>
            </w:r>
          </w:p>
        </w:tc>
        <w:tc>
          <w:tcPr>
            <w:tcW w:w="1143" w:type="dxa"/>
            <w:shd w:val="clear" w:color="auto" w:fill="auto"/>
            <w:noWrap/>
            <w:vAlign w:val="center"/>
            <w:hideMark/>
          </w:tcPr>
          <w:p w14:paraId="3EC7CE81" w14:textId="77777777" w:rsidR="006266C2" w:rsidRPr="006266C2" w:rsidRDefault="006266C2" w:rsidP="006266C2">
            <w:pPr>
              <w:spacing w:after="0" w:line="334" w:lineRule="auto"/>
              <w:jc w:val="right"/>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 </w:t>
            </w:r>
          </w:p>
        </w:tc>
      </w:tr>
      <w:tr w:rsidR="006266C2" w:rsidRPr="006266C2" w14:paraId="0D3A7664" w14:textId="77777777" w:rsidTr="000D0735">
        <w:trPr>
          <w:trHeight w:val="20"/>
        </w:trPr>
        <w:tc>
          <w:tcPr>
            <w:tcW w:w="0" w:type="auto"/>
            <w:shd w:val="clear" w:color="auto" w:fill="auto"/>
            <w:noWrap/>
            <w:vAlign w:val="bottom"/>
            <w:hideMark/>
          </w:tcPr>
          <w:p w14:paraId="3DBFD242" w14:textId="77777777" w:rsidR="006266C2" w:rsidRPr="006266C2" w:rsidRDefault="006266C2" w:rsidP="006266C2">
            <w:pPr>
              <w:spacing w:after="0" w:line="334" w:lineRule="auto"/>
              <w:jc w:val="right"/>
              <w:rPr>
                <w:rFonts w:ascii="Arial" w:eastAsia="Times New Roman" w:hAnsi="Arial" w:cs="Arial"/>
                <w:color w:val="000000"/>
                <w:sz w:val="16"/>
                <w:szCs w:val="16"/>
                <w:lang w:val="en-US" w:eastAsia="en-US"/>
              </w:rPr>
            </w:pPr>
          </w:p>
        </w:tc>
        <w:tc>
          <w:tcPr>
            <w:tcW w:w="2440" w:type="dxa"/>
            <w:shd w:val="clear" w:color="auto" w:fill="auto"/>
            <w:noWrap/>
            <w:vAlign w:val="bottom"/>
            <w:hideMark/>
          </w:tcPr>
          <w:p w14:paraId="02F21562" w14:textId="7E62691B" w:rsidR="006266C2" w:rsidRPr="006266C2" w:rsidRDefault="006266C2" w:rsidP="000D0735">
            <w:pPr>
              <w:spacing w:after="0" w:line="334" w:lineRule="auto"/>
              <w:ind w:left="-102"/>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 xml:space="preserve">Pasive </w:t>
            </w:r>
            <w:r w:rsidR="000D0735">
              <w:rPr>
                <w:rFonts w:ascii="Arial" w:eastAsia="Times New Roman" w:hAnsi="Arial" w:cs="Arial"/>
                <w:color w:val="000000"/>
                <w:sz w:val="16"/>
                <w:szCs w:val="16"/>
                <w:lang w:val="en-US" w:eastAsia="en-US"/>
              </w:rPr>
              <w:t>s</w:t>
            </w:r>
            <w:r w:rsidRPr="006266C2">
              <w:rPr>
                <w:rFonts w:ascii="Arial" w:eastAsia="Times New Roman" w:hAnsi="Arial" w:cs="Arial"/>
                <w:color w:val="000000"/>
                <w:sz w:val="16"/>
                <w:szCs w:val="16"/>
                <w:lang w:val="en-US" w:eastAsia="en-US"/>
              </w:rPr>
              <w:t>moker (n=7)</w:t>
            </w:r>
          </w:p>
        </w:tc>
        <w:tc>
          <w:tcPr>
            <w:tcW w:w="979" w:type="dxa"/>
            <w:shd w:val="clear" w:color="auto" w:fill="auto"/>
            <w:noWrap/>
            <w:vAlign w:val="center"/>
            <w:hideMark/>
          </w:tcPr>
          <w:p w14:paraId="1C2AF731" w14:textId="77777777" w:rsidR="006266C2" w:rsidRPr="006266C2" w:rsidRDefault="006266C2" w:rsidP="006266C2">
            <w:pPr>
              <w:spacing w:after="0" w:line="334" w:lineRule="auto"/>
              <w:jc w:val="center"/>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83.57</w:t>
            </w:r>
          </w:p>
        </w:tc>
        <w:tc>
          <w:tcPr>
            <w:tcW w:w="1143" w:type="dxa"/>
            <w:shd w:val="clear" w:color="auto" w:fill="auto"/>
            <w:noWrap/>
            <w:vAlign w:val="center"/>
            <w:hideMark/>
          </w:tcPr>
          <w:p w14:paraId="3759DB2F" w14:textId="77777777" w:rsidR="006266C2" w:rsidRPr="006266C2" w:rsidRDefault="006266C2" w:rsidP="006266C2">
            <w:pPr>
              <w:spacing w:after="0" w:line="334" w:lineRule="auto"/>
              <w:jc w:val="right"/>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 </w:t>
            </w:r>
          </w:p>
        </w:tc>
      </w:tr>
      <w:tr w:rsidR="006266C2" w:rsidRPr="006266C2" w14:paraId="11D3BC8E" w14:textId="77777777" w:rsidTr="000D0735">
        <w:trPr>
          <w:trHeight w:val="20"/>
        </w:trPr>
        <w:tc>
          <w:tcPr>
            <w:tcW w:w="0" w:type="auto"/>
            <w:shd w:val="clear" w:color="auto" w:fill="auto"/>
            <w:noWrap/>
            <w:vAlign w:val="bottom"/>
            <w:hideMark/>
          </w:tcPr>
          <w:p w14:paraId="16DC856A" w14:textId="77777777" w:rsidR="006266C2" w:rsidRPr="006266C2" w:rsidRDefault="006266C2" w:rsidP="006266C2">
            <w:pPr>
              <w:spacing w:after="0" w:line="334" w:lineRule="auto"/>
              <w:jc w:val="right"/>
              <w:rPr>
                <w:rFonts w:ascii="Arial" w:eastAsia="Times New Roman" w:hAnsi="Arial" w:cs="Arial"/>
                <w:color w:val="000000"/>
                <w:sz w:val="16"/>
                <w:szCs w:val="16"/>
                <w:lang w:val="en-US" w:eastAsia="en-US"/>
              </w:rPr>
            </w:pPr>
          </w:p>
        </w:tc>
        <w:tc>
          <w:tcPr>
            <w:tcW w:w="2440" w:type="dxa"/>
            <w:shd w:val="clear" w:color="auto" w:fill="auto"/>
            <w:noWrap/>
            <w:vAlign w:val="bottom"/>
            <w:hideMark/>
          </w:tcPr>
          <w:p w14:paraId="24F6F7FF" w14:textId="2FD348CE" w:rsidR="006266C2" w:rsidRPr="006266C2" w:rsidRDefault="006266C2" w:rsidP="000D0735">
            <w:pPr>
              <w:spacing w:after="0" w:line="334" w:lineRule="auto"/>
              <w:ind w:left="-102"/>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 xml:space="preserve">Non </w:t>
            </w:r>
            <w:r w:rsidR="000D0735">
              <w:rPr>
                <w:rFonts w:ascii="Arial" w:eastAsia="Times New Roman" w:hAnsi="Arial" w:cs="Arial"/>
                <w:color w:val="000000"/>
                <w:sz w:val="16"/>
                <w:szCs w:val="16"/>
                <w:lang w:val="en-US" w:eastAsia="en-US"/>
              </w:rPr>
              <w:t>s</w:t>
            </w:r>
            <w:r w:rsidRPr="006266C2">
              <w:rPr>
                <w:rFonts w:ascii="Arial" w:eastAsia="Times New Roman" w:hAnsi="Arial" w:cs="Arial"/>
                <w:color w:val="000000"/>
                <w:sz w:val="16"/>
                <w:szCs w:val="16"/>
                <w:lang w:val="en-US" w:eastAsia="en-US"/>
              </w:rPr>
              <w:t>moker (n=13)</w:t>
            </w:r>
          </w:p>
        </w:tc>
        <w:tc>
          <w:tcPr>
            <w:tcW w:w="979" w:type="dxa"/>
            <w:shd w:val="clear" w:color="auto" w:fill="auto"/>
            <w:noWrap/>
            <w:vAlign w:val="center"/>
            <w:hideMark/>
          </w:tcPr>
          <w:p w14:paraId="3194A5DD" w14:textId="77777777" w:rsidR="006266C2" w:rsidRPr="006266C2" w:rsidRDefault="006266C2" w:rsidP="006266C2">
            <w:pPr>
              <w:spacing w:after="0" w:line="334" w:lineRule="auto"/>
              <w:jc w:val="center"/>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69.31</w:t>
            </w:r>
          </w:p>
        </w:tc>
        <w:tc>
          <w:tcPr>
            <w:tcW w:w="1143" w:type="dxa"/>
            <w:shd w:val="clear" w:color="auto" w:fill="auto"/>
            <w:noWrap/>
            <w:vAlign w:val="center"/>
            <w:hideMark/>
          </w:tcPr>
          <w:p w14:paraId="2EABD9EA" w14:textId="77777777" w:rsidR="006266C2" w:rsidRPr="006266C2" w:rsidRDefault="006266C2" w:rsidP="006266C2">
            <w:pPr>
              <w:spacing w:after="0" w:line="334" w:lineRule="auto"/>
              <w:jc w:val="right"/>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 </w:t>
            </w:r>
          </w:p>
        </w:tc>
      </w:tr>
      <w:tr w:rsidR="006266C2" w:rsidRPr="006266C2" w14:paraId="6FA4E54F" w14:textId="77777777" w:rsidTr="000D0735">
        <w:trPr>
          <w:trHeight w:val="20"/>
        </w:trPr>
        <w:tc>
          <w:tcPr>
            <w:tcW w:w="0" w:type="auto"/>
            <w:gridSpan w:val="4"/>
            <w:shd w:val="clear" w:color="auto" w:fill="auto"/>
            <w:noWrap/>
            <w:vAlign w:val="center"/>
            <w:hideMark/>
          </w:tcPr>
          <w:p w14:paraId="714D3FF8" w14:textId="290723F2" w:rsidR="006266C2" w:rsidRPr="006266C2" w:rsidRDefault="006266C2" w:rsidP="000D0735">
            <w:pPr>
              <w:spacing w:after="0" w:line="334" w:lineRule="auto"/>
              <w:ind w:left="-102"/>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Education</w:t>
            </w:r>
          </w:p>
          <w:p w14:paraId="7C5F509F" w14:textId="10DB93C1" w:rsidR="006266C2" w:rsidRPr="006266C2" w:rsidRDefault="006266C2" w:rsidP="000D0735">
            <w:pPr>
              <w:spacing w:after="0" w:line="334" w:lineRule="auto"/>
              <w:ind w:left="-102"/>
              <w:rPr>
                <w:rFonts w:ascii="Arial" w:eastAsia="Times New Roman" w:hAnsi="Arial" w:cs="Arial"/>
                <w:color w:val="000000"/>
                <w:sz w:val="16"/>
                <w:szCs w:val="16"/>
                <w:lang w:val="en-US" w:eastAsia="en-US"/>
              </w:rPr>
            </w:pPr>
          </w:p>
        </w:tc>
      </w:tr>
      <w:tr w:rsidR="000D0735" w:rsidRPr="006266C2" w14:paraId="1A6C40A3" w14:textId="77777777" w:rsidTr="000D0735">
        <w:trPr>
          <w:trHeight w:val="20"/>
        </w:trPr>
        <w:tc>
          <w:tcPr>
            <w:tcW w:w="0" w:type="auto"/>
            <w:shd w:val="clear" w:color="auto" w:fill="auto"/>
            <w:noWrap/>
            <w:vAlign w:val="bottom"/>
            <w:hideMark/>
          </w:tcPr>
          <w:p w14:paraId="23FE0A27" w14:textId="77777777" w:rsidR="006266C2" w:rsidRPr="006266C2" w:rsidRDefault="006266C2" w:rsidP="006266C2">
            <w:pPr>
              <w:spacing w:after="0" w:line="334" w:lineRule="auto"/>
              <w:jc w:val="right"/>
              <w:rPr>
                <w:rFonts w:ascii="Arial" w:eastAsia="Times New Roman" w:hAnsi="Arial" w:cs="Arial"/>
                <w:color w:val="000000"/>
                <w:sz w:val="16"/>
                <w:szCs w:val="16"/>
                <w:lang w:val="en-US" w:eastAsia="en-US"/>
              </w:rPr>
            </w:pPr>
          </w:p>
        </w:tc>
        <w:tc>
          <w:tcPr>
            <w:tcW w:w="2440" w:type="dxa"/>
            <w:shd w:val="clear" w:color="auto" w:fill="auto"/>
            <w:noWrap/>
            <w:vAlign w:val="bottom"/>
            <w:hideMark/>
          </w:tcPr>
          <w:p w14:paraId="63D836C8" w14:textId="34BDE88D" w:rsidR="006266C2" w:rsidRPr="006266C2" w:rsidRDefault="006266C2" w:rsidP="000D0735">
            <w:pPr>
              <w:spacing w:after="0" w:line="334" w:lineRule="auto"/>
              <w:ind w:left="-102"/>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 xml:space="preserve">Elementary </w:t>
            </w:r>
            <w:r w:rsidR="000D0735">
              <w:rPr>
                <w:rFonts w:ascii="Arial" w:eastAsia="Times New Roman" w:hAnsi="Arial" w:cs="Arial"/>
                <w:color w:val="000000"/>
                <w:sz w:val="16"/>
                <w:szCs w:val="16"/>
                <w:lang w:val="en-US" w:eastAsia="en-US"/>
              </w:rPr>
              <w:t>s</w:t>
            </w:r>
            <w:r w:rsidRPr="006266C2">
              <w:rPr>
                <w:rFonts w:ascii="Arial" w:eastAsia="Times New Roman" w:hAnsi="Arial" w:cs="Arial"/>
                <w:color w:val="000000"/>
                <w:sz w:val="16"/>
                <w:szCs w:val="16"/>
                <w:lang w:val="en-US" w:eastAsia="en-US"/>
              </w:rPr>
              <w:t>chool (n=25)</w:t>
            </w:r>
          </w:p>
        </w:tc>
        <w:tc>
          <w:tcPr>
            <w:tcW w:w="979" w:type="dxa"/>
            <w:shd w:val="clear" w:color="auto" w:fill="auto"/>
            <w:vAlign w:val="center"/>
            <w:hideMark/>
          </w:tcPr>
          <w:p w14:paraId="78BA94D5" w14:textId="77777777" w:rsidR="006266C2" w:rsidRPr="006266C2" w:rsidRDefault="006266C2" w:rsidP="006266C2">
            <w:pPr>
              <w:spacing w:after="0" w:line="334" w:lineRule="auto"/>
              <w:jc w:val="center"/>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62.88</w:t>
            </w:r>
          </w:p>
        </w:tc>
        <w:tc>
          <w:tcPr>
            <w:tcW w:w="1143" w:type="dxa"/>
            <w:shd w:val="clear" w:color="auto" w:fill="auto"/>
            <w:vAlign w:val="center"/>
            <w:hideMark/>
          </w:tcPr>
          <w:p w14:paraId="28ECAB16" w14:textId="54B87EE2" w:rsidR="006266C2" w:rsidRPr="006266C2" w:rsidRDefault="006266C2" w:rsidP="006266C2">
            <w:pPr>
              <w:spacing w:after="0" w:line="334" w:lineRule="auto"/>
              <w:jc w:val="right"/>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0.0</w:t>
            </w:r>
            <w:r w:rsidR="009B2812">
              <w:rPr>
                <w:rFonts w:ascii="Arial" w:eastAsia="Times New Roman" w:hAnsi="Arial" w:cs="Arial"/>
                <w:color w:val="000000"/>
                <w:sz w:val="16"/>
                <w:szCs w:val="16"/>
                <w:lang w:val="en-US" w:eastAsia="en-US"/>
              </w:rPr>
              <w:t>63</w:t>
            </w:r>
            <w:r w:rsidR="009B2812">
              <w:rPr>
                <w:rFonts w:ascii="Arial" w:eastAsia="Times New Roman" w:hAnsi="Arial" w:cs="Arial"/>
                <w:color w:val="000000"/>
                <w:sz w:val="16"/>
                <w:szCs w:val="16"/>
                <w:vertAlign w:val="superscript"/>
                <w:lang w:val="en-US" w:eastAsia="en-US"/>
              </w:rPr>
              <w:t>b</w:t>
            </w:r>
          </w:p>
        </w:tc>
      </w:tr>
      <w:tr w:rsidR="006266C2" w:rsidRPr="006266C2" w14:paraId="5D8B7782" w14:textId="77777777" w:rsidTr="000D0735">
        <w:trPr>
          <w:trHeight w:val="20"/>
        </w:trPr>
        <w:tc>
          <w:tcPr>
            <w:tcW w:w="0" w:type="auto"/>
            <w:shd w:val="clear" w:color="auto" w:fill="auto"/>
            <w:noWrap/>
            <w:vAlign w:val="bottom"/>
            <w:hideMark/>
          </w:tcPr>
          <w:p w14:paraId="45F8784B" w14:textId="77777777" w:rsidR="006266C2" w:rsidRPr="006266C2" w:rsidRDefault="006266C2" w:rsidP="006266C2">
            <w:pPr>
              <w:spacing w:after="0" w:line="334" w:lineRule="auto"/>
              <w:jc w:val="right"/>
              <w:rPr>
                <w:rFonts w:ascii="Arial" w:eastAsia="Times New Roman" w:hAnsi="Arial" w:cs="Arial"/>
                <w:color w:val="000000"/>
                <w:sz w:val="16"/>
                <w:szCs w:val="16"/>
                <w:lang w:val="en-US" w:eastAsia="en-US"/>
              </w:rPr>
            </w:pPr>
          </w:p>
        </w:tc>
        <w:tc>
          <w:tcPr>
            <w:tcW w:w="2440" w:type="dxa"/>
            <w:shd w:val="clear" w:color="auto" w:fill="auto"/>
            <w:noWrap/>
            <w:vAlign w:val="bottom"/>
            <w:hideMark/>
          </w:tcPr>
          <w:p w14:paraId="682BAF3C" w14:textId="3679F515" w:rsidR="006266C2" w:rsidRPr="006266C2" w:rsidRDefault="006266C2" w:rsidP="000D0735">
            <w:pPr>
              <w:spacing w:after="0" w:line="334" w:lineRule="auto"/>
              <w:ind w:left="-102"/>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 xml:space="preserve">Middle </w:t>
            </w:r>
            <w:r w:rsidR="000D0735">
              <w:rPr>
                <w:rFonts w:ascii="Arial" w:eastAsia="Times New Roman" w:hAnsi="Arial" w:cs="Arial"/>
                <w:color w:val="000000"/>
                <w:sz w:val="16"/>
                <w:szCs w:val="16"/>
                <w:lang w:val="en-US" w:eastAsia="en-US"/>
              </w:rPr>
              <w:t>s</w:t>
            </w:r>
            <w:r w:rsidRPr="006266C2">
              <w:rPr>
                <w:rFonts w:ascii="Arial" w:eastAsia="Times New Roman" w:hAnsi="Arial" w:cs="Arial"/>
                <w:color w:val="000000"/>
                <w:sz w:val="16"/>
                <w:szCs w:val="16"/>
                <w:lang w:val="en-US" w:eastAsia="en-US"/>
              </w:rPr>
              <w:t>chool (n=19)</w:t>
            </w:r>
          </w:p>
        </w:tc>
        <w:tc>
          <w:tcPr>
            <w:tcW w:w="979" w:type="dxa"/>
            <w:shd w:val="clear" w:color="auto" w:fill="auto"/>
            <w:noWrap/>
            <w:vAlign w:val="center"/>
            <w:hideMark/>
          </w:tcPr>
          <w:p w14:paraId="6EEE7067" w14:textId="77777777" w:rsidR="006266C2" w:rsidRPr="006266C2" w:rsidRDefault="006266C2" w:rsidP="006266C2">
            <w:pPr>
              <w:spacing w:after="0" w:line="334" w:lineRule="auto"/>
              <w:jc w:val="center"/>
              <w:rPr>
                <w:rFonts w:ascii="Arial" w:eastAsia="Times New Roman" w:hAnsi="Arial" w:cs="Arial"/>
                <w:sz w:val="16"/>
                <w:szCs w:val="16"/>
                <w:lang w:val="en-US" w:eastAsia="en-US"/>
              </w:rPr>
            </w:pPr>
            <w:r w:rsidRPr="006266C2">
              <w:rPr>
                <w:rFonts w:ascii="Arial" w:eastAsia="Times New Roman" w:hAnsi="Arial" w:cs="Arial"/>
                <w:sz w:val="16"/>
                <w:szCs w:val="16"/>
                <w:lang w:val="en-US" w:eastAsia="en-US"/>
              </w:rPr>
              <w:t>70.58</w:t>
            </w:r>
          </w:p>
        </w:tc>
        <w:tc>
          <w:tcPr>
            <w:tcW w:w="1143" w:type="dxa"/>
            <w:shd w:val="clear" w:color="auto" w:fill="auto"/>
            <w:noWrap/>
            <w:vAlign w:val="bottom"/>
            <w:hideMark/>
          </w:tcPr>
          <w:p w14:paraId="4C5B16EE" w14:textId="77777777" w:rsidR="006266C2" w:rsidRPr="006266C2" w:rsidRDefault="006266C2" w:rsidP="006266C2">
            <w:pPr>
              <w:spacing w:after="0" w:line="334" w:lineRule="auto"/>
              <w:rPr>
                <w:rFonts w:ascii="Arial" w:eastAsia="Times New Roman" w:hAnsi="Arial" w:cs="Arial"/>
                <w:sz w:val="16"/>
                <w:szCs w:val="16"/>
                <w:lang w:val="en-US" w:eastAsia="en-US"/>
              </w:rPr>
            </w:pPr>
            <w:r w:rsidRPr="006266C2">
              <w:rPr>
                <w:rFonts w:ascii="Arial" w:eastAsia="Times New Roman" w:hAnsi="Arial" w:cs="Arial"/>
                <w:sz w:val="16"/>
                <w:szCs w:val="16"/>
                <w:lang w:val="en-US" w:eastAsia="en-US"/>
              </w:rPr>
              <w:t> </w:t>
            </w:r>
          </w:p>
        </w:tc>
      </w:tr>
      <w:tr w:rsidR="000D0735" w:rsidRPr="006266C2" w14:paraId="4F047FC3" w14:textId="77777777" w:rsidTr="000D0735">
        <w:trPr>
          <w:trHeight w:val="20"/>
        </w:trPr>
        <w:tc>
          <w:tcPr>
            <w:tcW w:w="0" w:type="auto"/>
            <w:shd w:val="clear" w:color="auto" w:fill="auto"/>
            <w:noWrap/>
            <w:vAlign w:val="bottom"/>
            <w:hideMark/>
          </w:tcPr>
          <w:p w14:paraId="4A74A844" w14:textId="77777777" w:rsidR="006266C2" w:rsidRPr="006266C2" w:rsidRDefault="006266C2" w:rsidP="006266C2">
            <w:pPr>
              <w:spacing w:after="0" w:line="334" w:lineRule="auto"/>
              <w:rPr>
                <w:rFonts w:ascii="Arial" w:eastAsia="Times New Roman" w:hAnsi="Arial" w:cs="Arial"/>
                <w:sz w:val="16"/>
                <w:szCs w:val="16"/>
                <w:lang w:val="en-US" w:eastAsia="en-US"/>
              </w:rPr>
            </w:pPr>
          </w:p>
        </w:tc>
        <w:tc>
          <w:tcPr>
            <w:tcW w:w="2440" w:type="dxa"/>
            <w:shd w:val="clear" w:color="auto" w:fill="auto"/>
            <w:noWrap/>
            <w:vAlign w:val="bottom"/>
            <w:hideMark/>
          </w:tcPr>
          <w:p w14:paraId="78682412" w14:textId="675CF071" w:rsidR="006266C2" w:rsidRPr="006266C2" w:rsidRDefault="006266C2" w:rsidP="000D0735">
            <w:pPr>
              <w:spacing w:after="0" w:line="334" w:lineRule="auto"/>
              <w:ind w:left="-102"/>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 xml:space="preserve">High </w:t>
            </w:r>
            <w:r w:rsidR="000D0735">
              <w:rPr>
                <w:rFonts w:ascii="Arial" w:eastAsia="Times New Roman" w:hAnsi="Arial" w:cs="Arial"/>
                <w:color w:val="000000"/>
                <w:sz w:val="16"/>
                <w:szCs w:val="16"/>
                <w:lang w:val="en-US" w:eastAsia="en-US"/>
              </w:rPr>
              <w:t>s</w:t>
            </w:r>
            <w:r w:rsidRPr="006266C2">
              <w:rPr>
                <w:rFonts w:ascii="Arial" w:eastAsia="Times New Roman" w:hAnsi="Arial" w:cs="Arial"/>
                <w:color w:val="000000"/>
                <w:sz w:val="16"/>
                <w:szCs w:val="16"/>
                <w:lang w:val="en-US" w:eastAsia="en-US"/>
              </w:rPr>
              <w:t>chool (n=44)</w:t>
            </w:r>
          </w:p>
        </w:tc>
        <w:tc>
          <w:tcPr>
            <w:tcW w:w="979" w:type="dxa"/>
            <w:shd w:val="clear" w:color="auto" w:fill="auto"/>
            <w:vAlign w:val="center"/>
            <w:hideMark/>
          </w:tcPr>
          <w:p w14:paraId="4E3CD1E8" w14:textId="77777777" w:rsidR="006266C2" w:rsidRPr="006266C2" w:rsidRDefault="006266C2" w:rsidP="006266C2">
            <w:pPr>
              <w:spacing w:after="0" w:line="334" w:lineRule="auto"/>
              <w:jc w:val="center"/>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64.05</w:t>
            </w:r>
          </w:p>
        </w:tc>
        <w:tc>
          <w:tcPr>
            <w:tcW w:w="1143" w:type="dxa"/>
            <w:shd w:val="clear" w:color="auto" w:fill="auto"/>
            <w:vAlign w:val="bottom"/>
            <w:hideMark/>
          </w:tcPr>
          <w:p w14:paraId="0E4D856E" w14:textId="77777777" w:rsidR="006266C2" w:rsidRPr="006266C2" w:rsidRDefault="006266C2" w:rsidP="006266C2">
            <w:pPr>
              <w:spacing w:after="0" w:line="334" w:lineRule="auto"/>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 </w:t>
            </w:r>
          </w:p>
        </w:tc>
      </w:tr>
      <w:tr w:rsidR="000D0735" w:rsidRPr="006266C2" w14:paraId="0360C28A" w14:textId="77777777" w:rsidTr="000D0735">
        <w:trPr>
          <w:trHeight w:val="20"/>
        </w:trPr>
        <w:tc>
          <w:tcPr>
            <w:tcW w:w="0" w:type="auto"/>
            <w:shd w:val="clear" w:color="auto" w:fill="auto"/>
            <w:noWrap/>
            <w:vAlign w:val="bottom"/>
            <w:hideMark/>
          </w:tcPr>
          <w:p w14:paraId="7AA63B85" w14:textId="77777777" w:rsidR="006266C2" w:rsidRPr="006266C2" w:rsidRDefault="006266C2" w:rsidP="006266C2">
            <w:pPr>
              <w:spacing w:after="0" w:line="334" w:lineRule="auto"/>
              <w:rPr>
                <w:rFonts w:ascii="Arial" w:eastAsia="Times New Roman" w:hAnsi="Arial" w:cs="Arial"/>
                <w:color w:val="000000"/>
                <w:sz w:val="16"/>
                <w:szCs w:val="16"/>
                <w:lang w:val="en-US" w:eastAsia="en-US"/>
              </w:rPr>
            </w:pPr>
          </w:p>
        </w:tc>
        <w:tc>
          <w:tcPr>
            <w:tcW w:w="2440" w:type="dxa"/>
            <w:shd w:val="clear" w:color="auto" w:fill="auto"/>
            <w:noWrap/>
            <w:vAlign w:val="bottom"/>
            <w:hideMark/>
          </w:tcPr>
          <w:p w14:paraId="56465BCB" w14:textId="77777777" w:rsidR="006266C2" w:rsidRPr="006266C2" w:rsidRDefault="006266C2" w:rsidP="000D0735">
            <w:pPr>
              <w:spacing w:after="0" w:line="334" w:lineRule="auto"/>
              <w:ind w:left="-102"/>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College/University (n=22)</w:t>
            </w:r>
          </w:p>
        </w:tc>
        <w:tc>
          <w:tcPr>
            <w:tcW w:w="979" w:type="dxa"/>
            <w:shd w:val="clear" w:color="auto" w:fill="auto"/>
            <w:vAlign w:val="center"/>
            <w:hideMark/>
          </w:tcPr>
          <w:p w14:paraId="643C6BF6" w14:textId="77777777" w:rsidR="006266C2" w:rsidRPr="006266C2" w:rsidRDefault="006266C2" w:rsidP="006266C2">
            <w:pPr>
              <w:spacing w:after="0" w:line="334" w:lineRule="auto"/>
              <w:jc w:val="center"/>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76.23</w:t>
            </w:r>
          </w:p>
        </w:tc>
        <w:tc>
          <w:tcPr>
            <w:tcW w:w="1143" w:type="dxa"/>
            <w:shd w:val="clear" w:color="auto" w:fill="auto"/>
            <w:vAlign w:val="bottom"/>
            <w:hideMark/>
          </w:tcPr>
          <w:p w14:paraId="7D06A7D0" w14:textId="77777777" w:rsidR="006266C2" w:rsidRPr="006266C2" w:rsidRDefault="006266C2" w:rsidP="006266C2">
            <w:pPr>
              <w:spacing w:after="0" w:line="334" w:lineRule="auto"/>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 </w:t>
            </w:r>
          </w:p>
        </w:tc>
      </w:tr>
      <w:tr w:rsidR="006266C2" w:rsidRPr="006266C2" w14:paraId="03B8FF17" w14:textId="77777777" w:rsidTr="000D0735">
        <w:trPr>
          <w:trHeight w:val="20"/>
        </w:trPr>
        <w:tc>
          <w:tcPr>
            <w:tcW w:w="0" w:type="auto"/>
            <w:gridSpan w:val="4"/>
            <w:shd w:val="clear" w:color="auto" w:fill="auto"/>
            <w:noWrap/>
            <w:vAlign w:val="center"/>
            <w:hideMark/>
          </w:tcPr>
          <w:p w14:paraId="17FBF972" w14:textId="11FAB656" w:rsidR="006266C2" w:rsidRPr="006266C2" w:rsidRDefault="006266C2" w:rsidP="000D0735">
            <w:pPr>
              <w:spacing w:after="0" w:line="334" w:lineRule="auto"/>
              <w:ind w:left="-102"/>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Therapy</w:t>
            </w:r>
          </w:p>
          <w:p w14:paraId="78F5AB49" w14:textId="2C4AFAB6" w:rsidR="006266C2" w:rsidRPr="006266C2" w:rsidRDefault="006266C2" w:rsidP="000D0735">
            <w:pPr>
              <w:spacing w:after="0" w:line="334" w:lineRule="auto"/>
              <w:ind w:left="-102"/>
              <w:rPr>
                <w:rFonts w:ascii="Arial" w:eastAsia="Times New Roman" w:hAnsi="Arial" w:cs="Arial"/>
                <w:color w:val="000000"/>
                <w:sz w:val="16"/>
                <w:szCs w:val="16"/>
                <w:lang w:val="en-US" w:eastAsia="en-US"/>
              </w:rPr>
            </w:pPr>
          </w:p>
        </w:tc>
      </w:tr>
      <w:tr w:rsidR="006266C2" w:rsidRPr="006266C2" w14:paraId="1DEC316A" w14:textId="77777777" w:rsidTr="000D0735">
        <w:trPr>
          <w:trHeight w:val="20"/>
        </w:trPr>
        <w:tc>
          <w:tcPr>
            <w:tcW w:w="0" w:type="auto"/>
            <w:shd w:val="clear" w:color="auto" w:fill="auto"/>
            <w:noWrap/>
            <w:vAlign w:val="bottom"/>
            <w:hideMark/>
          </w:tcPr>
          <w:p w14:paraId="6B1EDAA9" w14:textId="77777777" w:rsidR="006266C2" w:rsidRPr="006266C2" w:rsidRDefault="006266C2" w:rsidP="006266C2">
            <w:pPr>
              <w:spacing w:after="0" w:line="334" w:lineRule="auto"/>
              <w:rPr>
                <w:rFonts w:ascii="Arial" w:eastAsia="Times New Roman" w:hAnsi="Arial" w:cs="Arial"/>
                <w:color w:val="000000"/>
                <w:sz w:val="16"/>
                <w:szCs w:val="16"/>
                <w:lang w:val="en-US" w:eastAsia="en-US"/>
              </w:rPr>
            </w:pPr>
          </w:p>
        </w:tc>
        <w:tc>
          <w:tcPr>
            <w:tcW w:w="2440" w:type="dxa"/>
            <w:shd w:val="clear" w:color="auto" w:fill="auto"/>
            <w:noWrap/>
            <w:vAlign w:val="bottom"/>
            <w:hideMark/>
          </w:tcPr>
          <w:p w14:paraId="19B78646" w14:textId="77777777" w:rsidR="006266C2" w:rsidRPr="006266C2" w:rsidRDefault="006266C2" w:rsidP="000D0735">
            <w:pPr>
              <w:spacing w:after="0" w:line="334" w:lineRule="auto"/>
              <w:ind w:left="-102"/>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Reliever (n=4)</w:t>
            </w:r>
          </w:p>
        </w:tc>
        <w:tc>
          <w:tcPr>
            <w:tcW w:w="979" w:type="dxa"/>
            <w:shd w:val="clear" w:color="auto" w:fill="auto"/>
            <w:noWrap/>
            <w:vAlign w:val="center"/>
            <w:hideMark/>
          </w:tcPr>
          <w:p w14:paraId="30A6EF17" w14:textId="77777777" w:rsidR="006266C2" w:rsidRPr="006266C2" w:rsidRDefault="006266C2" w:rsidP="006266C2">
            <w:pPr>
              <w:spacing w:after="0" w:line="334" w:lineRule="auto"/>
              <w:jc w:val="center"/>
              <w:rPr>
                <w:rFonts w:ascii="Arial" w:eastAsia="Times New Roman" w:hAnsi="Arial" w:cs="Arial"/>
                <w:sz w:val="16"/>
                <w:szCs w:val="16"/>
                <w:lang w:val="en-US" w:eastAsia="en-US"/>
              </w:rPr>
            </w:pPr>
            <w:r w:rsidRPr="006266C2">
              <w:rPr>
                <w:rFonts w:ascii="Arial" w:eastAsia="Times New Roman" w:hAnsi="Arial" w:cs="Arial"/>
                <w:sz w:val="16"/>
                <w:szCs w:val="16"/>
                <w:lang w:val="en-US" w:eastAsia="en-US"/>
              </w:rPr>
              <w:t>50.00</w:t>
            </w:r>
          </w:p>
        </w:tc>
        <w:tc>
          <w:tcPr>
            <w:tcW w:w="1143" w:type="dxa"/>
            <w:shd w:val="clear" w:color="auto" w:fill="auto"/>
            <w:noWrap/>
            <w:vAlign w:val="bottom"/>
            <w:hideMark/>
          </w:tcPr>
          <w:p w14:paraId="0F2F2006" w14:textId="03D670F8" w:rsidR="006266C2" w:rsidRPr="006266C2" w:rsidRDefault="006266C2" w:rsidP="006266C2">
            <w:pPr>
              <w:spacing w:after="0" w:line="334" w:lineRule="auto"/>
              <w:jc w:val="right"/>
              <w:rPr>
                <w:rFonts w:ascii="Arial" w:eastAsia="Times New Roman" w:hAnsi="Arial" w:cs="Arial"/>
                <w:sz w:val="16"/>
                <w:szCs w:val="16"/>
                <w:lang w:val="en-US" w:eastAsia="en-US"/>
              </w:rPr>
            </w:pPr>
            <w:r w:rsidRPr="006266C2">
              <w:rPr>
                <w:rFonts w:ascii="Arial" w:eastAsia="Times New Roman" w:hAnsi="Arial" w:cs="Arial"/>
                <w:sz w:val="16"/>
                <w:szCs w:val="16"/>
                <w:lang w:val="en-US" w:eastAsia="en-US"/>
              </w:rPr>
              <w:t>0.</w:t>
            </w:r>
            <w:r w:rsidR="009B2812">
              <w:rPr>
                <w:rFonts w:ascii="Arial" w:eastAsia="Times New Roman" w:hAnsi="Arial" w:cs="Arial"/>
                <w:sz w:val="16"/>
                <w:szCs w:val="16"/>
                <w:lang w:val="en-US" w:eastAsia="en-US"/>
              </w:rPr>
              <w:t>135</w:t>
            </w:r>
            <w:r w:rsidR="009B2812">
              <w:rPr>
                <w:rFonts w:ascii="Arial" w:eastAsia="Times New Roman" w:hAnsi="Arial" w:cs="Arial"/>
                <w:color w:val="000000"/>
                <w:sz w:val="16"/>
                <w:szCs w:val="16"/>
                <w:vertAlign w:val="superscript"/>
                <w:lang w:val="en-US" w:eastAsia="en-US"/>
              </w:rPr>
              <w:t>b</w:t>
            </w:r>
          </w:p>
        </w:tc>
      </w:tr>
      <w:tr w:rsidR="000D0735" w:rsidRPr="006266C2" w14:paraId="47A3F5E7" w14:textId="77777777" w:rsidTr="000D0735">
        <w:trPr>
          <w:trHeight w:val="20"/>
        </w:trPr>
        <w:tc>
          <w:tcPr>
            <w:tcW w:w="0" w:type="auto"/>
            <w:shd w:val="clear" w:color="auto" w:fill="auto"/>
            <w:noWrap/>
            <w:vAlign w:val="bottom"/>
            <w:hideMark/>
          </w:tcPr>
          <w:p w14:paraId="093081EF" w14:textId="77777777" w:rsidR="006266C2" w:rsidRPr="006266C2" w:rsidRDefault="006266C2" w:rsidP="006266C2">
            <w:pPr>
              <w:spacing w:after="0" w:line="334" w:lineRule="auto"/>
              <w:jc w:val="right"/>
              <w:rPr>
                <w:rFonts w:ascii="Arial" w:eastAsia="Times New Roman" w:hAnsi="Arial" w:cs="Arial"/>
                <w:sz w:val="16"/>
                <w:szCs w:val="16"/>
                <w:lang w:val="en-US" w:eastAsia="en-US"/>
              </w:rPr>
            </w:pPr>
          </w:p>
        </w:tc>
        <w:tc>
          <w:tcPr>
            <w:tcW w:w="2440" w:type="dxa"/>
            <w:shd w:val="clear" w:color="auto" w:fill="auto"/>
            <w:noWrap/>
            <w:vAlign w:val="bottom"/>
            <w:hideMark/>
          </w:tcPr>
          <w:p w14:paraId="24F559CF" w14:textId="77777777" w:rsidR="006266C2" w:rsidRPr="006266C2" w:rsidRDefault="006266C2" w:rsidP="000D0735">
            <w:pPr>
              <w:spacing w:after="0" w:line="334" w:lineRule="auto"/>
              <w:ind w:left="-102"/>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Controler (n=35)</w:t>
            </w:r>
          </w:p>
        </w:tc>
        <w:tc>
          <w:tcPr>
            <w:tcW w:w="979" w:type="dxa"/>
            <w:shd w:val="clear" w:color="auto" w:fill="auto"/>
            <w:vAlign w:val="center"/>
            <w:hideMark/>
          </w:tcPr>
          <w:p w14:paraId="73832593" w14:textId="77777777" w:rsidR="006266C2" w:rsidRPr="006266C2" w:rsidRDefault="006266C2" w:rsidP="006266C2">
            <w:pPr>
              <w:spacing w:after="0" w:line="334" w:lineRule="auto"/>
              <w:jc w:val="center"/>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70.40</w:t>
            </w:r>
          </w:p>
        </w:tc>
        <w:tc>
          <w:tcPr>
            <w:tcW w:w="1143" w:type="dxa"/>
            <w:shd w:val="clear" w:color="auto" w:fill="auto"/>
            <w:vAlign w:val="center"/>
            <w:hideMark/>
          </w:tcPr>
          <w:p w14:paraId="09456E45" w14:textId="77777777" w:rsidR="006266C2" w:rsidRPr="006266C2" w:rsidRDefault="006266C2" w:rsidP="006266C2">
            <w:pPr>
              <w:spacing w:after="0" w:line="334" w:lineRule="auto"/>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 </w:t>
            </w:r>
          </w:p>
        </w:tc>
      </w:tr>
      <w:tr w:rsidR="006266C2" w:rsidRPr="006266C2" w14:paraId="0F9DD704" w14:textId="77777777" w:rsidTr="000D0735">
        <w:trPr>
          <w:trHeight w:val="20"/>
        </w:trPr>
        <w:tc>
          <w:tcPr>
            <w:tcW w:w="0" w:type="auto"/>
            <w:shd w:val="clear" w:color="auto" w:fill="auto"/>
            <w:noWrap/>
            <w:vAlign w:val="bottom"/>
            <w:hideMark/>
          </w:tcPr>
          <w:p w14:paraId="781D7887" w14:textId="77777777" w:rsidR="006266C2" w:rsidRPr="006266C2" w:rsidRDefault="006266C2" w:rsidP="006266C2">
            <w:pPr>
              <w:spacing w:after="0" w:line="334" w:lineRule="auto"/>
              <w:rPr>
                <w:rFonts w:ascii="Arial" w:eastAsia="Times New Roman" w:hAnsi="Arial" w:cs="Arial"/>
                <w:color w:val="000000"/>
                <w:sz w:val="16"/>
                <w:szCs w:val="16"/>
                <w:lang w:val="en-US" w:eastAsia="en-US"/>
              </w:rPr>
            </w:pPr>
          </w:p>
        </w:tc>
        <w:tc>
          <w:tcPr>
            <w:tcW w:w="2440" w:type="dxa"/>
            <w:shd w:val="clear" w:color="auto" w:fill="auto"/>
            <w:noWrap/>
            <w:vAlign w:val="bottom"/>
            <w:hideMark/>
          </w:tcPr>
          <w:p w14:paraId="1DA5DC8A" w14:textId="77777777" w:rsidR="006266C2" w:rsidRPr="006266C2" w:rsidRDefault="006266C2" w:rsidP="000D0735">
            <w:pPr>
              <w:spacing w:after="0" w:line="334" w:lineRule="auto"/>
              <w:ind w:left="-102"/>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Reliever and controller (n=71)</w:t>
            </w:r>
          </w:p>
        </w:tc>
        <w:tc>
          <w:tcPr>
            <w:tcW w:w="979" w:type="dxa"/>
            <w:shd w:val="clear" w:color="auto" w:fill="auto"/>
            <w:noWrap/>
            <w:vAlign w:val="center"/>
            <w:hideMark/>
          </w:tcPr>
          <w:p w14:paraId="7F0A5998" w14:textId="77777777" w:rsidR="006266C2" w:rsidRPr="006266C2" w:rsidRDefault="006266C2" w:rsidP="006266C2">
            <w:pPr>
              <w:spacing w:after="0" w:line="334" w:lineRule="auto"/>
              <w:jc w:val="center"/>
              <w:rPr>
                <w:rFonts w:ascii="Arial" w:eastAsia="Times New Roman" w:hAnsi="Arial" w:cs="Arial"/>
                <w:sz w:val="16"/>
                <w:szCs w:val="16"/>
                <w:lang w:val="en-US" w:eastAsia="en-US"/>
              </w:rPr>
            </w:pPr>
            <w:r w:rsidRPr="006266C2">
              <w:rPr>
                <w:rFonts w:ascii="Arial" w:eastAsia="Times New Roman" w:hAnsi="Arial" w:cs="Arial"/>
                <w:sz w:val="16"/>
                <w:szCs w:val="16"/>
                <w:lang w:val="en-US" w:eastAsia="en-US"/>
              </w:rPr>
              <w:t>66.82</w:t>
            </w:r>
          </w:p>
        </w:tc>
        <w:tc>
          <w:tcPr>
            <w:tcW w:w="1143" w:type="dxa"/>
            <w:shd w:val="clear" w:color="auto" w:fill="auto"/>
            <w:noWrap/>
            <w:vAlign w:val="bottom"/>
            <w:hideMark/>
          </w:tcPr>
          <w:p w14:paraId="4B1C16A7" w14:textId="77777777" w:rsidR="006266C2" w:rsidRPr="006266C2" w:rsidRDefault="006266C2" w:rsidP="006266C2">
            <w:pPr>
              <w:spacing w:after="0" w:line="334" w:lineRule="auto"/>
              <w:rPr>
                <w:rFonts w:ascii="Arial" w:eastAsia="Times New Roman" w:hAnsi="Arial" w:cs="Arial"/>
                <w:sz w:val="16"/>
                <w:szCs w:val="16"/>
                <w:lang w:val="en-US" w:eastAsia="en-US"/>
              </w:rPr>
            </w:pPr>
            <w:r w:rsidRPr="006266C2">
              <w:rPr>
                <w:rFonts w:ascii="Arial" w:eastAsia="Times New Roman" w:hAnsi="Arial" w:cs="Arial"/>
                <w:sz w:val="16"/>
                <w:szCs w:val="16"/>
                <w:lang w:val="en-US" w:eastAsia="en-US"/>
              </w:rPr>
              <w:t> </w:t>
            </w:r>
          </w:p>
        </w:tc>
      </w:tr>
      <w:tr w:rsidR="006266C2" w:rsidRPr="006266C2" w14:paraId="0F2923EF" w14:textId="77777777" w:rsidTr="000D0735">
        <w:trPr>
          <w:trHeight w:val="20"/>
        </w:trPr>
        <w:tc>
          <w:tcPr>
            <w:tcW w:w="4824" w:type="dxa"/>
            <w:gridSpan w:val="4"/>
            <w:shd w:val="clear" w:color="auto" w:fill="auto"/>
            <w:noWrap/>
            <w:vAlign w:val="bottom"/>
            <w:hideMark/>
          </w:tcPr>
          <w:p w14:paraId="2D6ECFDD" w14:textId="5ABBA184" w:rsidR="006266C2" w:rsidRPr="006266C2" w:rsidRDefault="006266C2" w:rsidP="000D0735">
            <w:pPr>
              <w:spacing w:after="0" w:line="334" w:lineRule="auto"/>
              <w:ind w:left="-102"/>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No. of inhaler </w:t>
            </w:r>
          </w:p>
        </w:tc>
      </w:tr>
      <w:tr w:rsidR="000D0735" w:rsidRPr="006266C2" w14:paraId="6B8B4A9C" w14:textId="77777777" w:rsidTr="000D0735">
        <w:trPr>
          <w:trHeight w:val="20"/>
        </w:trPr>
        <w:tc>
          <w:tcPr>
            <w:tcW w:w="0" w:type="auto"/>
            <w:shd w:val="clear" w:color="auto" w:fill="auto"/>
            <w:noWrap/>
            <w:vAlign w:val="bottom"/>
            <w:hideMark/>
          </w:tcPr>
          <w:p w14:paraId="385448B7" w14:textId="77777777" w:rsidR="006266C2" w:rsidRPr="006266C2" w:rsidRDefault="006266C2" w:rsidP="006266C2">
            <w:pPr>
              <w:spacing w:after="0" w:line="334" w:lineRule="auto"/>
              <w:rPr>
                <w:rFonts w:ascii="Arial" w:eastAsia="Times New Roman" w:hAnsi="Arial" w:cs="Arial"/>
                <w:color w:val="000000"/>
                <w:sz w:val="16"/>
                <w:szCs w:val="16"/>
                <w:lang w:val="en-US" w:eastAsia="en-US"/>
              </w:rPr>
            </w:pPr>
          </w:p>
        </w:tc>
        <w:tc>
          <w:tcPr>
            <w:tcW w:w="2440" w:type="dxa"/>
            <w:shd w:val="clear" w:color="auto" w:fill="auto"/>
            <w:noWrap/>
            <w:vAlign w:val="bottom"/>
            <w:hideMark/>
          </w:tcPr>
          <w:p w14:paraId="14765380" w14:textId="77777777" w:rsidR="006266C2" w:rsidRPr="006266C2" w:rsidRDefault="006266C2" w:rsidP="000D0735">
            <w:pPr>
              <w:spacing w:after="0" w:line="334" w:lineRule="auto"/>
              <w:ind w:left="-102"/>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1 (n=35)</w:t>
            </w:r>
          </w:p>
        </w:tc>
        <w:tc>
          <w:tcPr>
            <w:tcW w:w="979" w:type="dxa"/>
            <w:shd w:val="clear" w:color="auto" w:fill="auto"/>
            <w:vAlign w:val="center"/>
            <w:hideMark/>
          </w:tcPr>
          <w:p w14:paraId="1A6DFFC3" w14:textId="77777777" w:rsidR="006266C2" w:rsidRPr="006266C2" w:rsidRDefault="006266C2" w:rsidP="006266C2">
            <w:pPr>
              <w:spacing w:after="0" w:line="334" w:lineRule="auto"/>
              <w:jc w:val="center"/>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69.77</w:t>
            </w:r>
          </w:p>
        </w:tc>
        <w:tc>
          <w:tcPr>
            <w:tcW w:w="1143" w:type="dxa"/>
            <w:shd w:val="clear" w:color="auto" w:fill="auto"/>
            <w:vAlign w:val="bottom"/>
            <w:hideMark/>
          </w:tcPr>
          <w:p w14:paraId="08F9A067" w14:textId="6D196F79" w:rsidR="006266C2" w:rsidRPr="006266C2" w:rsidRDefault="006266C2" w:rsidP="006266C2">
            <w:pPr>
              <w:spacing w:after="0" w:line="334" w:lineRule="auto"/>
              <w:jc w:val="right"/>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0.</w:t>
            </w:r>
            <w:r w:rsidR="009B2812">
              <w:rPr>
                <w:rFonts w:ascii="Arial" w:eastAsia="Times New Roman" w:hAnsi="Arial" w:cs="Arial"/>
                <w:color w:val="000000"/>
                <w:sz w:val="16"/>
                <w:szCs w:val="16"/>
                <w:lang w:val="en-US" w:eastAsia="en-US"/>
              </w:rPr>
              <w:t>295</w:t>
            </w:r>
            <w:r w:rsidR="009B2812">
              <w:rPr>
                <w:rFonts w:ascii="Arial" w:eastAsia="Times New Roman" w:hAnsi="Arial" w:cs="Arial"/>
                <w:color w:val="000000"/>
                <w:sz w:val="16"/>
                <w:szCs w:val="16"/>
                <w:vertAlign w:val="superscript"/>
                <w:lang w:val="en-US" w:eastAsia="en-US"/>
              </w:rPr>
              <w:t xml:space="preserve"> b</w:t>
            </w:r>
          </w:p>
        </w:tc>
      </w:tr>
      <w:tr w:rsidR="000D0735" w:rsidRPr="006266C2" w14:paraId="73804AA6" w14:textId="77777777" w:rsidTr="000D0735">
        <w:trPr>
          <w:trHeight w:val="20"/>
        </w:trPr>
        <w:tc>
          <w:tcPr>
            <w:tcW w:w="0" w:type="auto"/>
            <w:shd w:val="clear" w:color="auto" w:fill="auto"/>
            <w:noWrap/>
            <w:vAlign w:val="bottom"/>
            <w:hideMark/>
          </w:tcPr>
          <w:p w14:paraId="59BA2F8B" w14:textId="77777777" w:rsidR="006266C2" w:rsidRPr="006266C2" w:rsidRDefault="006266C2" w:rsidP="006266C2">
            <w:pPr>
              <w:spacing w:after="0" w:line="334" w:lineRule="auto"/>
              <w:jc w:val="right"/>
              <w:rPr>
                <w:rFonts w:ascii="Arial" w:eastAsia="Times New Roman" w:hAnsi="Arial" w:cs="Arial"/>
                <w:color w:val="000000"/>
                <w:sz w:val="16"/>
                <w:szCs w:val="16"/>
                <w:lang w:val="en-US" w:eastAsia="en-US"/>
              </w:rPr>
            </w:pPr>
          </w:p>
        </w:tc>
        <w:tc>
          <w:tcPr>
            <w:tcW w:w="2440" w:type="dxa"/>
            <w:shd w:val="clear" w:color="auto" w:fill="auto"/>
            <w:noWrap/>
            <w:vAlign w:val="bottom"/>
            <w:hideMark/>
          </w:tcPr>
          <w:p w14:paraId="56BEBE7D" w14:textId="77777777" w:rsidR="006266C2" w:rsidRPr="006266C2" w:rsidRDefault="006266C2" w:rsidP="000D0735">
            <w:pPr>
              <w:spacing w:after="0" w:line="334" w:lineRule="auto"/>
              <w:ind w:left="-102"/>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2 (n=69)</w:t>
            </w:r>
          </w:p>
        </w:tc>
        <w:tc>
          <w:tcPr>
            <w:tcW w:w="979" w:type="dxa"/>
            <w:shd w:val="clear" w:color="auto" w:fill="auto"/>
            <w:noWrap/>
            <w:vAlign w:val="center"/>
            <w:hideMark/>
          </w:tcPr>
          <w:p w14:paraId="6E9E96D3" w14:textId="77777777" w:rsidR="006266C2" w:rsidRPr="006266C2" w:rsidRDefault="006266C2" w:rsidP="006266C2">
            <w:pPr>
              <w:spacing w:after="0" w:line="334" w:lineRule="auto"/>
              <w:jc w:val="center"/>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65.30</w:t>
            </w:r>
          </w:p>
        </w:tc>
        <w:tc>
          <w:tcPr>
            <w:tcW w:w="1143" w:type="dxa"/>
            <w:shd w:val="clear" w:color="auto" w:fill="auto"/>
            <w:noWrap/>
            <w:vAlign w:val="bottom"/>
            <w:hideMark/>
          </w:tcPr>
          <w:p w14:paraId="550D1F8D" w14:textId="77777777" w:rsidR="006266C2" w:rsidRPr="006266C2" w:rsidRDefault="006266C2" w:rsidP="006266C2">
            <w:pPr>
              <w:spacing w:after="0" w:line="334" w:lineRule="auto"/>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 </w:t>
            </w:r>
          </w:p>
        </w:tc>
      </w:tr>
      <w:tr w:rsidR="000D0735" w:rsidRPr="006266C2" w14:paraId="413DB281" w14:textId="77777777" w:rsidTr="000D0735">
        <w:trPr>
          <w:trHeight w:val="20"/>
        </w:trPr>
        <w:tc>
          <w:tcPr>
            <w:tcW w:w="0" w:type="auto"/>
            <w:tcBorders>
              <w:bottom w:val="single" w:sz="4" w:space="0" w:color="auto"/>
            </w:tcBorders>
            <w:shd w:val="clear" w:color="auto" w:fill="auto"/>
            <w:noWrap/>
            <w:vAlign w:val="bottom"/>
            <w:hideMark/>
          </w:tcPr>
          <w:p w14:paraId="1BBCA7C3" w14:textId="77777777" w:rsidR="006266C2" w:rsidRPr="006266C2" w:rsidRDefault="006266C2" w:rsidP="006266C2">
            <w:pPr>
              <w:spacing w:after="0" w:line="334" w:lineRule="auto"/>
              <w:rPr>
                <w:rFonts w:ascii="Arial" w:eastAsia="Times New Roman" w:hAnsi="Arial" w:cs="Arial"/>
                <w:color w:val="000000"/>
                <w:sz w:val="16"/>
                <w:szCs w:val="16"/>
                <w:lang w:val="en-US" w:eastAsia="en-US"/>
              </w:rPr>
            </w:pPr>
          </w:p>
        </w:tc>
        <w:tc>
          <w:tcPr>
            <w:tcW w:w="2440" w:type="dxa"/>
            <w:tcBorders>
              <w:bottom w:val="single" w:sz="4" w:space="0" w:color="auto"/>
            </w:tcBorders>
            <w:shd w:val="clear" w:color="auto" w:fill="auto"/>
            <w:noWrap/>
            <w:vAlign w:val="bottom"/>
            <w:hideMark/>
          </w:tcPr>
          <w:p w14:paraId="2F7C9538" w14:textId="77777777" w:rsidR="006266C2" w:rsidRPr="006266C2" w:rsidRDefault="006266C2" w:rsidP="000D0735">
            <w:pPr>
              <w:spacing w:after="0" w:line="334" w:lineRule="auto"/>
              <w:ind w:left="-102"/>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3 (n=6)</w:t>
            </w:r>
          </w:p>
        </w:tc>
        <w:tc>
          <w:tcPr>
            <w:tcW w:w="979" w:type="dxa"/>
            <w:tcBorders>
              <w:bottom w:val="single" w:sz="4" w:space="0" w:color="auto"/>
            </w:tcBorders>
            <w:shd w:val="clear" w:color="auto" w:fill="auto"/>
            <w:noWrap/>
            <w:vAlign w:val="center"/>
            <w:hideMark/>
          </w:tcPr>
          <w:p w14:paraId="597553B8" w14:textId="77777777" w:rsidR="006266C2" w:rsidRPr="006266C2" w:rsidRDefault="006266C2" w:rsidP="006266C2">
            <w:pPr>
              <w:spacing w:after="0" w:line="334" w:lineRule="auto"/>
              <w:jc w:val="center"/>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76.67</w:t>
            </w:r>
          </w:p>
        </w:tc>
        <w:tc>
          <w:tcPr>
            <w:tcW w:w="1143" w:type="dxa"/>
            <w:tcBorders>
              <w:bottom w:val="single" w:sz="4" w:space="0" w:color="auto"/>
            </w:tcBorders>
            <w:shd w:val="clear" w:color="auto" w:fill="auto"/>
            <w:noWrap/>
            <w:vAlign w:val="bottom"/>
            <w:hideMark/>
          </w:tcPr>
          <w:p w14:paraId="05199389" w14:textId="77777777" w:rsidR="006266C2" w:rsidRPr="006266C2" w:rsidRDefault="006266C2" w:rsidP="006266C2">
            <w:pPr>
              <w:spacing w:after="0" w:line="334" w:lineRule="auto"/>
              <w:rPr>
                <w:rFonts w:ascii="Arial" w:eastAsia="Times New Roman" w:hAnsi="Arial" w:cs="Arial"/>
                <w:color w:val="000000"/>
                <w:sz w:val="16"/>
                <w:szCs w:val="16"/>
                <w:lang w:val="en-US" w:eastAsia="en-US"/>
              </w:rPr>
            </w:pPr>
            <w:r w:rsidRPr="006266C2">
              <w:rPr>
                <w:rFonts w:ascii="Arial" w:eastAsia="Times New Roman" w:hAnsi="Arial" w:cs="Arial"/>
                <w:color w:val="000000"/>
                <w:sz w:val="16"/>
                <w:szCs w:val="16"/>
                <w:lang w:val="en-US" w:eastAsia="en-US"/>
              </w:rPr>
              <w:t> </w:t>
            </w:r>
          </w:p>
        </w:tc>
      </w:tr>
    </w:tbl>
    <w:p w14:paraId="6E922061" w14:textId="11A1A6F6" w:rsidR="00DC19D2" w:rsidRPr="009B2812" w:rsidRDefault="005C594A" w:rsidP="00DC19D2">
      <w:pPr>
        <w:spacing w:after="0" w:line="334" w:lineRule="auto"/>
        <w:jc w:val="both"/>
        <w:rPr>
          <w:rFonts w:ascii="Arial" w:hAnsi="Arial" w:cs="Arial"/>
          <w:sz w:val="16"/>
          <w:szCs w:val="16"/>
        </w:rPr>
      </w:pPr>
      <w:r>
        <w:rPr>
          <w:rFonts w:ascii="Arial" w:hAnsi="Arial" w:cs="Arial"/>
          <w:sz w:val="16"/>
          <w:szCs w:val="16"/>
        </w:rPr>
        <w:t xml:space="preserve">BMI, Body Mass Index; </w:t>
      </w:r>
      <w:r w:rsidR="000D0735" w:rsidRPr="009B2812">
        <w:rPr>
          <w:rFonts w:ascii="Arial" w:hAnsi="Arial" w:cs="Arial"/>
          <w:sz w:val="16"/>
          <w:szCs w:val="16"/>
          <w:vertAlign w:val="superscript"/>
        </w:rPr>
        <w:t>a</w:t>
      </w:r>
      <w:r w:rsidR="000D0735" w:rsidRPr="009B2812">
        <w:rPr>
          <w:rFonts w:ascii="Arial" w:hAnsi="Arial" w:cs="Arial"/>
          <w:sz w:val="16"/>
          <w:szCs w:val="16"/>
        </w:rPr>
        <w:t>Mann-Whitney</w:t>
      </w:r>
      <w:r w:rsidR="009B2812" w:rsidRPr="009B2812">
        <w:rPr>
          <w:rFonts w:ascii="Arial" w:hAnsi="Arial" w:cs="Arial"/>
          <w:sz w:val="16"/>
          <w:szCs w:val="16"/>
        </w:rPr>
        <w:t xml:space="preserve"> test, </w:t>
      </w:r>
      <w:r w:rsidR="009B2812" w:rsidRPr="009B2812">
        <w:rPr>
          <w:rFonts w:ascii="Arial" w:hAnsi="Arial" w:cs="Arial"/>
          <w:sz w:val="16"/>
          <w:szCs w:val="16"/>
          <w:vertAlign w:val="superscript"/>
        </w:rPr>
        <w:t>b</w:t>
      </w:r>
      <w:r w:rsidR="009B2812" w:rsidRPr="009B2812">
        <w:rPr>
          <w:rFonts w:ascii="Arial" w:hAnsi="Arial" w:cs="Arial"/>
          <w:sz w:val="16"/>
          <w:szCs w:val="16"/>
        </w:rPr>
        <w:t>Kruskal Walis test</w:t>
      </w:r>
      <w:r>
        <w:rPr>
          <w:rFonts w:ascii="Arial" w:hAnsi="Arial" w:cs="Arial"/>
          <w:sz w:val="16"/>
          <w:szCs w:val="16"/>
        </w:rPr>
        <w:t xml:space="preserve"> </w:t>
      </w:r>
    </w:p>
    <w:p w14:paraId="2F86F2BE" w14:textId="77777777" w:rsidR="00DC19D2" w:rsidRDefault="00DC19D2" w:rsidP="00DC19D2">
      <w:pPr>
        <w:spacing w:after="0" w:line="334" w:lineRule="auto"/>
        <w:jc w:val="both"/>
        <w:rPr>
          <w:rFonts w:ascii="Arial" w:hAnsi="Arial" w:cs="Arial"/>
          <w:sz w:val="20"/>
          <w:szCs w:val="20"/>
        </w:rPr>
      </w:pPr>
    </w:p>
    <w:p w14:paraId="3E67613F" w14:textId="77777777" w:rsidR="00DC19D2" w:rsidRDefault="00DC19D2" w:rsidP="00DC19D2">
      <w:pPr>
        <w:spacing w:after="0" w:line="334" w:lineRule="auto"/>
        <w:jc w:val="both"/>
        <w:rPr>
          <w:rFonts w:ascii="Arial" w:hAnsi="Arial" w:cs="Arial"/>
          <w:sz w:val="20"/>
          <w:szCs w:val="20"/>
        </w:rPr>
      </w:pPr>
    </w:p>
    <w:p w14:paraId="38074BAD" w14:textId="33FEDBA3" w:rsidR="00DC19D2" w:rsidRPr="00726338" w:rsidRDefault="00DC19D2" w:rsidP="00DC19D2">
      <w:pPr>
        <w:spacing w:after="0" w:line="334" w:lineRule="auto"/>
        <w:jc w:val="both"/>
        <w:rPr>
          <w:rFonts w:ascii="Arial" w:hAnsi="Arial" w:cs="Arial"/>
          <w:sz w:val="20"/>
          <w:szCs w:val="20"/>
        </w:rPr>
      </w:pPr>
      <w:r w:rsidRPr="00CA09F5">
        <w:rPr>
          <w:rFonts w:ascii="Arial" w:hAnsi="Arial" w:cs="Arial"/>
          <w:b/>
          <w:bCs/>
          <w:color w:val="363435"/>
          <w:sz w:val="20"/>
          <w:szCs w:val="20"/>
        </w:rPr>
        <w:t>DISCUSSION</w:t>
      </w:r>
    </w:p>
    <w:p w14:paraId="0AEF0D8F" w14:textId="77777777" w:rsidR="00DC19D2" w:rsidRPr="00CA09F5" w:rsidRDefault="00DC19D2" w:rsidP="00DC19D2">
      <w:pPr>
        <w:widowControl w:val="0"/>
        <w:autoSpaceDE w:val="0"/>
        <w:autoSpaceDN w:val="0"/>
        <w:adjustRightInd w:val="0"/>
        <w:spacing w:before="3" w:after="0" w:line="334" w:lineRule="auto"/>
        <w:ind w:right="32"/>
        <w:rPr>
          <w:rFonts w:ascii="Arial" w:hAnsi="Arial" w:cs="Arial"/>
          <w:color w:val="000000"/>
          <w:sz w:val="20"/>
          <w:szCs w:val="20"/>
        </w:rPr>
      </w:pPr>
    </w:p>
    <w:p w14:paraId="7036F110" w14:textId="54E68381" w:rsidR="00DC19D2" w:rsidRDefault="00DC19D2" w:rsidP="00DC19D2">
      <w:pPr>
        <w:spacing w:after="0" w:line="334" w:lineRule="auto"/>
        <w:jc w:val="both"/>
        <w:rPr>
          <w:rFonts w:ascii="Arial" w:hAnsi="Arial" w:cs="Arial"/>
          <w:sz w:val="20"/>
          <w:szCs w:val="20"/>
        </w:rPr>
      </w:pPr>
      <w:r w:rsidRPr="00CA09F5">
        <w:rPr>
          <w:rFonts w:ascii="Arial" w:hAnsi="Arial" w:cs="Arial"/>
          <w:sz w:val="20"/>
          <w:szCs w:val="20"/>
        </w:rPr>
        <w:t xml:space="preserve">This study evaluated the accuracy of inhaler use and the factors that influence it.  This is important because identifying and characterizing incorrect inhaler use is the first step to determining the next intervention to improve inhaler use techniques </w:t>
      </w:r>
      <w:r w:rsidRPr="00CA09F5">
        <w:rPr>
          <w:rFonts w:ascii="Arial" w:hAnsi="Arial" w:cs="Arial"/>
          <w:sz w:val="20"/>
          <w:szCs w:val="20"/>
        </w:rPr>
        <w:fldChar w:fldCharType="begin" w:fldLock="1"/>
      </w:r>
      <w:r w:rsidR="00F64BBF">
        <w:rPr>
          <w:rFonts w:ascii="Arial" w:hAnsi="Arial" w:cs="Arial"/>
          <w:sz w:val="20"/>
          <w:szCs w:val="20"/>
        </w:rPr>
        <w:instrText>ADDIN CSL_CITATION {"citationItems":[{"id":"ITEM-1","itemData":{"DOI":"10.1186/s12931-017-0710-y","ISSN":"1465993X","PMID":"29338792","abstract":"Background: Inhaled drug delivery is the cornerstone treatment for asthma and chronic obstructive pulmonary disease (COPD). However, use of inhaler devices can be challenging, potentially leading to critical errors in handling that can significantly reduce drug delivery to the lungs and effectiveness of treatment. Methods: A systematic review was conducted to define 'critical' errors and their impact on health outcomes and resource use between 2004 and 2016, using key search terms for inhaler errors in asthma and COPD (Search-1) and associated health-economic and patient burden (Search-2). Results: Search-1 identified 62 manuscripts, 47 abstracts, and 5 conference proceedings (n=114 total). Search-2 identified 9 studies. We observed 299 descriptions of critical error. Age, education status, previous inhaler instruction, comorbidities and socioeconomic status were associated with worse handling error frequency. A significant association was found between inhaler errors and poor disease outcomes (exacerbations), and greater health-economic burden. Conclusions: We have shown wide variations in how critical errors are defined, and the evidence shows an important association between inhaler errors and worsened health outcomes. Given the negative impact diminished disease outcomes impose on resource use, our findings highlight the importance of achieving optimal inhaler technique, and a need for a consensus on defining critical and non-critical errors.","author":[{"dropping-particle":"","family":"Usmani","given":"Omar Sharif","non-dropping-particle":"","parse-names":false,"suffix":""},{"dropping-particle":"","family":"Lavorini","given":"Federico","non-dropping-particle":"","parse-names":false,"suffix":""},{"dropping-particle":"","family":"Marshall","given":"Jonathan","non-dropping-particle":"","parse-names":false,"suffix":""},{"dropping-particle":"","family":"Dunlop","given":"William Christopher Nigel","non-dropping-particle":"","parse-names":false,"suffix":""},{"dropping-particle":"","family":"Heron","given":"Louise","non-dropping-particle":"","parse-names":false,"suffix":""},{"dropping-particle":"","family":"Farrington","given":"Emily","non-dropping-particle":"","parse-names":false,"suffix":""},{"dropping-particle":"","family":"Dekhuijzen","given":"Richard","non-dropping-particle":"","parse-names":false,"suffix":""}],"container-title":"Respiratory Research","id":"ITEM-1","issue":"1","issued":{"date-parts":[["2018"]]},"page":"9-12","publisher":"Respiratory Research","title":"Critical inhaler errors in asthma and COPD: A systematic review of impact on health outcomes","type":"article-journal","volume":"19"},"uris":["http://www.mendeley.com/documents/?uuid=9811e9b3-c42d-499c-9f41-5e1bdf95ad82"]}],"mendeley":{"formattedCitation":"&lt;sup&gt;11&lt;/sup&gt;","plainTextFormattedCitation":"11","previouslyFormattedCitation":"&lt;sup&gt;11&lt;/sup&gt;"},"properties":{"noteIndex":0},"schema":"https://github.com/citation-style-language/schema/raw/master/csl-citation.json"}</w:instrText>
      </w:r>
      <w:r w:rsidRPr="00CA09F5">
        <w:rPr>
          <w:rFonts w:ascii="Arial" w:hAnsi="Arial" w:cs="Arial"/>
          <w:sz w:val="20"/>
          <w:szCs w:val="20"/>
        </w:rPr>
        <w:fldChar w:fldCharType="separate"/>
      </w:r>
      <w:r w:rsidR="00F64BBF" w:rsidRPr="00F64BBF">
        <w:rPr>
          <w:rFonts w:ascii="Arial" w:hAnsi="Arial" w:cs="Arial"/>
          <w:noProof/>
          <w:sz w:val="20"/>
          <w:szCs w:val="20"/>
          <w:vertAlign w:val="superscript"/>
        </w:rPr>
        <w:t>11</w:t>
      </w:r>
      <w:r w:rsidRPr="00CA09F5">
        <w:rPr>
          <w:rFonts w:ascii="Arial" w:hAnsi="Arial" w:cs="Arial"/>
          <w:sz w:val="20"/>
          <w:szCs w:val="20"/>
        </w:rPr>
        <w:fldChar w:fldCharType="end"/>
      </w:r>
    </w:p>
    <w:p w14:paraId="500FEF5B" w14:textId="77777777" w:rsidR="00DC19D2" w:rsidRDefault="00DC19D2" w:rsidP="00DC19D2">
      <w:pPr>
        <w:spacing w:after="0" w:line="334" w:lineRule="auto"/>
        <w:ind w:hanging="90"/>
        <w:rPr>
          <w:rFonts w:ascii="Arial" w:hAnsi="Arial" w:cs="Arial"/>
          <w:b/>
          <w:bCs/>
          <w:sz w:val="16"/>
          <w:szCs w:val="16"/>
        </w:rPr>
      </w:pPr>
    </w:p>
    <w:p w14:paraId="476E6F0D" w14:textId="75AB45C8" w:rsidR="0070602D" w:rsidRPr="00CA09F5" w:rsidRDefault="00DC19D2" w:rsidP="005104D9">
      <w:pPr>
        <w:spacing w:after="0" w:line="334" w:lineRule="auto"/>
        <w:ind w:hanging="90"/>
        <w:rPr>
          <w:rFonts w:ascii="Arial" w:hAnsi="Arial" w:cs="Arial"/>
          <w:sz w:val="16"/>
          <w:szCs w:val="16"/>
        </w:rPr>
      </w:pPr>
      <w:r w:rsidRPr="00CA09F5">
        <w:rPr>
          <w:rFonts w:ascii="Arial" w:hAnsi="Arial" w:cs="Arial"/>
          <w:b/>
          <w:bCs/>
          <w:sz w:val="16"/>
          <w:szCs w:val="16"/>
        </w:rPr>
        <w:t>Table 4.</w:t>
      </w:r>
      <w:r w:rsidRPr="00CA09F5">
        <w:rPr>
          <w:rFonts w:ascii="Arial" w:hAnsi="Arial" w:cs="Arial"/>
          <w:sz w:val="16"/>
          <w:szCs w:val="16"/>
        </w:rPr>
        <w:t xml:space="preserve"> Percentage of accuracy of inhaler use for each inhaler combination</w:t>
      </w:r>
    </w:p>
    <w:tbl>
      <w:tblPr>
        <w:tblW w:w="0" w:type="auto"/>
        <w:jc w:val="center"/>
        <w:tblBorders>
          <w:top w:val="single" w:sz="4" w:space="0" w:color="auto"/>
          <w:bottom w:val="single" w:sz="4" w:space="0" w:color="auto"/>
        </w:tblBorders>
        <w:tblLook w:val="04A0" w:firstRow="1" w:lastRow="0" w:firstColumn="1" w:lastColumn="0" w:noHBand="0" w:noVBand="1"/>
      </w:tblPr>
      <w:tblGrid>
        <w:gridCol w:w="2639"/>
        <w:gridCol w:w="2185"/>
      </w:tblGrid>
      <w:tr w:rsidR="00DC19D2" w:rsidRPr="00CA09F5" w14:paraId="7DD56E77" w14:textId="77777777" w:rsidTr="009A1153">
        <w:trPr>
          <w:trHeight w:val="300"/>
          <w:jc w:val="center"/>
        </w:trPr>
        <w:tc>
          <w:tcPr>
            <w:tcW w:w="0" w:type="auto"/>
            <w:tcBorders>
              <w:top w:val="single" w:sz="4" w:space="0" w:color="auto"/>
              <w:bottom w:val="single" w:sz="4" w:space="0" w:color="auto"/>
            </w:tcBorders>
            <w:shd w:val="clear" w:color="auto" w:fill="auto"/>
            <w:noWrap/>
            <w:vAlign w:val="bottom"/>
            <w:hideMark/>
          </w:tcPr>
          <w:p w14:paraId="7CF0D22F" w14:textId="77777777" w:rsidR="00DC19D2" w:rsidRPr="002201F4" w:rsidRDefault="00DC19D2" w:rsidP="009A1153">
            <w:pPr>
              <w:spacing w:after="0" w:line="334" w:lineRule="auto"/>
              <w:jc w:val="center"/>
              <w:rPr>
                <w:rFonts w:ascii="Arial" w:eastAsia="Times New Roman" w:hAnsi="Arial" w:cs="Arial"/>
                <w:b/>
                <w:bCs/>
                <w:color w:val="000000"/>
                <w:sz w:val="16"/>
                <w:szCs w:val="16"/>
              </w:rPr>
            </w:pPr>
            <w:r w:rsidRPr="002201F4">
              <w:rPr>
                <w:rFonts w:ascii="Arial" w:eastAsia="Times New Roman" w:hAnsi="Arial" w:cs="Arial"/>
                <w:b/>
                <w:bCs/>
                <w:color w:val="000000"/>
                <w:sz w:val="16"/>
                <w:szCs w:val="16"/>
              </w:rPr>
              <w:t>Inhaler</w:t>
            </w:r>
          </w:p>
        </w:tc>
        <w:tc>
          <w:tcPr>
            <w:tcW w:w="0" w:type="auto"/>
            <w:tcBorders>
              <w:top w:val="single" w:sz="4" w:space="0" w:color="auto"/>
              <w:bottom w:val="single" w:sz="4" w:space="0" w:color="auto"/>
            </w:tcBorders>
            <w:shd w:val="clear" w:color="auto" w:fill="auto"/>
            <w:noWrap/>
            <w:vAlign w:val="bottom"/>
            <w:hideMark/>
          </w:tcPr>
          <w:p w14:paraId="3DBC59FF" w14:textId="77777777" w:rsidR="00DC19D2" w:rsidRPr="002201F4" w:rsidRDefault="00DC19D2" w:rsidP="009A1153">
            <w:pPr>
              <w:spacing w:after="0" w:line="334" w:lineRule="auto"/>
              <w:jc w:val="center"/>
              <w:rPr>
                <w:rFonts w:ascii="Arial" w:eastAsia="Times New Roman" w:hAnsi="Arial" w:cs="Arial"/>
                <w:b/>
                <w:bCs/>
                <w:color w:val="000000"/>
                <w:sz w:val="16"/>
                <w:szCs w:val="16"/>
              </w:rPr>
            </w:pPr>
            <w:r w:rsidRPr="002201F4">
              <w:rPr>
                <w:rFonts w:ascii="Arial" w:eastAsia="Times New Roman" w:hAnsi="Arial" w:cs="Arial"/>
                <w:b/>
                <w:bCs/>
                <w:color w:val="000000"/>
                <w:sz w:val="16"/>
                <w:szCs w:val="16"/>
              </w:rPr>
              <w:t>%Accuracy(n)</w:t>
            </w:r>
          </w:p>
        </w:tc>
      </w:tr>
      <w:tr w:rsidR="00DC19D2" w:rsidRPr="00CA09F5" w14:paraId="69F8DF21" w14:textId="77777777" w:rsidTr="009A1153">
        <w:trPr>
          <w:trHeight w:val="288"/>
          <w:jc w:val="center"/>
        </w:trPr>
        <w:tc>
          <w:tcPr>
            <w:tcW w:w="0" w:type="auto"/>
            <w:tcBorders>
              <w:top w:val="single" w:sz="4" w:space="0" w:color="auto"/>
            </w:tcBorders>
            <w:shd w:val="clear" w:color="auto" w:fill="auto"/>
            <w:noWrap/>
            <w:vAlign w:val="bottom"/>
            <w:hideMark/>
          </w:tcPr>
          <w:p w14:paraId="7FFBBB78" w14:textId="13A9A77C" w:rsidR="00DC19D2" w:rsidRPr="00CA09F5" w:rsidRDefault="00DC19D2" w:rsidP="0070602D">
            <w:pPr>
              <w:spacing w:after="0" w:line="334" w:lineRule="auto"/>
              <w:rPr>
                <w:rFonts w:ascii="Arial" w:eastAsia="Times New Roman" w:hAnsi="Arial" w:cs="Arial"/>
                <w:color w:val="000000"/>
                <w:sz w:val="16"/>
                <w:szCs w:val="16"/>
              </w:rPr>
            </w:pPr>
            <w:bookmarkStart w:id="5" w:name="_Hlk133094564"/>
            <w:r w:rsidRPr="00CA09F5">
              <w:rPr>
                <w:rFonts w:ascii="Arial" w:eastAsia="Times New Roman" w:hAnsi="Arial" w:cs="Arial"/>
                <w:color w:val="000000"/>
                <w:sz w:val="16"/>
                <w:szCs w:val="16"/>
              </w:rPr>
              <w:t>DPI</w:t>
            </w:r>
            <w:r w:rsidR="00C24FC5">
              <w:rPr>
                <w:rFonts w:ascii="Arial" w:eastAsia="Times New Roman" w:hAnsi="Arial" w:cs="Arial"/>
                <w:color w:val="000000"/>
                <w:sz w:val="16"/>
                <w:szCs w:val="16"/>
              </w:rPr>
              <w:t xml:space="preserve"> (n=34)</w:t>
            </w:r>
          </w:p>
        </w:tc>
        <w:tc>
          <w:tcPr>
            <w:tcW w:w="0" w:type="auto"/>
            <w:tcBorders>
              <w:top w:val="single" w:sz="4" w:space="0" w:color="auto"/>
            </w:tcBorders>
            <w:shd w:val="clear" w:color="auto" w:fill="auto"/>
            <w:noWrap/>
            <w:vAlign w:val="bottom"/>
            <w:hideMark/>
          </w:tcPr>
          <w:p w14:paraId="7753EEB0" w14:textId="3D7A94E7" w:rsidR="00DC19D2" w:rsidRPr="00CA09F5" w:rsidRDefault="00DC19D2" w:rsidP="009A1153">
            <w:pPr>
              <w:spacing w:after="0" w:line="334" w:lineRule="auto"/>
              <w:jc w:val="center"/>
              <w:rPr>
                <w:rFonts w:ascii="Arial" w:eastAsia="Times New Roman" w:hAnsi="Arial" w:cs="Arial"/>
                <w:color w:val="000000"/>
                <w:sz w:val="16"/>
                <w:szCs w:val="16"/>
              </w:rPr>
            </w:pPr>
            <w:r w:rsidRPr="00CA09F5">
              <w:rPr>
                <w:rFonts w:ascii="Arial" w:eastAsia="Times New Roman" w:hAnsi="Arial" w:cs="Arial"/>
                <w:color w:val="000000"/>
                <w:sz w:val="16"/>
                <w:szCs w:val="16"/>
              </w:rPr>
              <w:t>70.7</w:t>
            </w:r>
          </w:p>
        </w:tc>
      </w:tr>
      <w:tr w:rsidR="00DC19D2" w:rsidRPr="00CA09F5" w14:paraId="790D8C86" w14:textId="77777777" w:rsidTr="009A1153">
        <w:trPr>
          <w:trHeight w:val="288"/>
          <w:jc w:val="center"/>
        </w:trPr>
        <w:tc>
          <w:tcPr>
            <w:tcW w:w="0" w:type="auto"/>
            <w:shd w:val="clear" w:color="auto" w:fill="auto"/>
            <w:noWrap/>
            <w:vAlign w:val="bottom"/>
            <w:hideMark/>
          </w:tcPr>
          <w:p w14:paraId="0B94E54F" w14:textId="442F50D4" w:rsidR="00DC19D2" w:rsidRPr="00CA09F5" w:rsidRDefault="00A667AE" w:rsidP="0070602D">
            <w:pPr>
              <w:spacing w:after="0" w:line="334" w:lineRule="auto"/>
              <w:rPr>
                <w:rFonts w:ascii="Arial" w:eastAsia="Times New Roman" w:hAnsi="Arial" w:cs="Arial"/>
                <w:color w:val="000000"/>
                <w:sz w:val="16"/>
                <w:szCs w:val="16"/>
              </w:rPr>
            </w:pPr>
            <w:r>
              <w:rPr>
                <w:rFonts w:ascii="Arial" w:eastAsia="Times New Roman" w:hAnsi="Arial" w:cs="Arial"/>
                <w:color w:val="000000"/>
                <w:sz w:val="16"/>
                <w:szCs w:val="16"/>
              </w:rPr>
              <w:t>p</w:t>
            </w:r>
            <w:r w:rsidR="00DC19D2" w:rsidRPr="00CA09F5">
              <w:rPr>
                <w:rFonts w:ascii="Arial" w:eastAsia="Times New Roman" w:hAnsi="Arial" w:cs="Arial"/>
                <w:color w:val="000000"/>
                <w:sz w:val="16"/>
                <w:szCs w:val="16"/>
              </w:rPr>
              <w:t>MDI</w:t>
            </w:r>
            <w:r w:rsidR="00C24FC5">
              <w:rPr>
                <w:rFonts w:ascii="Arial" w:eastAsia="Times New Roman" w:hAnsi="Arial" w:cs="Arial"/>
                <w:color w:val="000000"/>
                <w:sz w:val="16"/>
                <w:szCs w:val="16"/>
              </w:rPr>
              <w:t xml:space="preserve"> (n=9)</w:t>
            </w:r>
          </w:p>
        </w:tc>
        <w:tc>
          <w:tcPr>
            <w:tcW w:w="0" w:type="auto"/>
            <w:shd w:val="clear" w:color="auto" w:fill="auto"/>
            <w:noWrap/>
            <w:vAlign w:val="bottom"/>
            <w:hideMark/>
          </w:tcPr>
          <w:p w14:paraId="6A2DC5E3" w14:textId="153C8837" w:rsidR="00DC19D2" w:rsidRPr="00CA09F5" w:rsidRDefault="00DC19D2" w:rsidP="009A1153">
            <w:pPr>
              <w:spacing w:after="0" w:line="334" w:lineRule="auto"/>
              <w:jc w:val="center"/>
              <w:rPr>
                <w:rFonts w:ascii="Arial" w:eastAsia="Times New Roman" w:hAnsi="Arial" w:cs="Arial"/>
                <w:color w:val="000000"/>
                <w:sz w:val="16"/>
                <w:szCs w:val="16"/>
              </w:rPr>
            </w:pPr>
            <w:r w:rsidRPr="00CA09F5">
              <w:rPr>
                <w:rFonts w:ascii="Arial" w:eastAsia="Times New Roman" w:hAnsi="Arial" w:cs="Arial"/>
                <w:color w:val="000000"/>
                <w:sz w:val="16"/>
                <w:szCs w:val="16"/>
              </w:rPr>
              <w:t>45.74</w:t>
            </w:r>
          </w:p>
        </w:tc>
      </w:tr>
      <w:tr w:rsidR="00DC19D2" w:rsidRPr="00CA09F5" w14:paraId="1DF18734" w14:textId="77777777" w:rsidTr="009A1153">
        <w:trPr>
          <w:trHeight w:val="288"/>
          <w:jc w:val="center"/>
        </w:trPr>
        <w:tc>
          <w:tcPr>
            <w:tcW w:w="0" w:type="auto"/>
            <w:shd w:val="clear" w:color="auto" w:fill="auto"/>
            <w:noWrap/>
            <w:vAlign w:val="bottom"/>
            <w:hideMark/>
          </w:tcPr>
          <w:p w14:paraId="17D4E293" w14:textId="4099DE67" w:rsidR="00DC19D2" w:rsidRPr="00CA09F5" w:rsidRDefault="00A667AE" w:rsidP="0070602D">
            <w:pPr>
              <w:spacing w:after="0" w:line="334" w:lineRule="auto"/>
              <w:rPr>
                <w:rFonts w:ascii="Arial" w:eastAsia="Times New Roman" w:hAnsi="Arial" w:cs="Arial"/>
                <w:color w:val="000000"/>
                <w:sz w:val="16"/>
                <w:szCs w:val="16"/>
              </w:rPr>
            </w:pPr>
            <w:r>
              <w:rPr>
                <w:rFonts w:ascii="Arial" w:eastAsia="Times New Roman" w:hAnsi="Arial" w:cs="Arial"/>
                <w:color w:val="000000"/>
                <w:sz w:val="16"/>
                <w:szCs w:val="16"/>
              </w:rPr>
              <w:t>p</w:t>
            </w:r>
            <w:r w:rsidR="00DC19D2" w:rsidRPr="00CA09F5">
              <w:rPr>
                <w:rFonts w:ascii="Arial" w:eastAsia="Times New Roman" w:hAnsi="Arial" w:cs="Arial"/>
                <w:color w:val="000000"/>
                <w:sz w:val="16"/>
                <w:szCs w:val="16"/>
              </w:rPr>
              <w:t>MDI + DPI</w:t>
            </w:r>
            <w:r w:rsidR="00C24FC5">
              <w:rPr>
                <w:rFonts w:ascii="Arial" w:eastAsia="Times New Roman" w:hAnsi="Arial" w:cs="Arial"/>
                <w:color w:val="000000"/>
                <w:sz w:val="16"/>
                <w:szCs w:val="16"/>
              </w:rPr>
              <w:t xml:space="preserve"> (n=63)</w:t>
            </w:r>
          </w:p>
        </w:tc>
        <w:tc>
          <w:tcPr>
            <w:tcW w:w="0" w:type="auto"/>
            <w:shd w:val="clear" w:color="auto" w:fill="auto"/>
            <w:noWrap/>
            <w:vAlign w:val="bottom"/>
            <w:hideMark/>
          </w:tcPr>
          <w:p w14:paraId="5D04D879" w14:textId="49607A31" w:rsidR="00DC19D2" w:rsidRPr="00CA09F5" w:rsidRDefault="00DC19D2" w:rsidP="009A1153">
            <w:pPr>
              <w:spacing w:after="0" w:line="334" w:lineRule="auto"/>
              <w:jc w:val="center"/>
              <w:rPr>
                <w:rFonts w:ascii="Arial" w:eastAsia="Times New Roman" w:hAnsi="Arial" w:cs="Arial"/>
                <w:color w:val="000000"/>
                <w:sz w:val="16"/>
                <w:szCs w:val="16"/>
              </w:rPr>
            </w:pPr>
            <w:r w:rsidRPr="00CA09F5">
              <w:rPr>
                <w:rFonts w:ascii="Arial" w:eastAsia="Times New Roman" w:hAnsi="Arial" w:cs="Arial"/>
                <w:color w:val="000000"/>
                <w:sz w:val="16"/>
                <w:szCs w:val="16"/>
              </w:rPr>
              <w:t>68.35</w:t>
            </w:r>
          </w:p>
        </w:tc>
      </w:tr>
      <w:tr w:rsidR="00DC19D2" w:rsidRPr="00CA09F5" w14:paraId="65B50319" w14:textId="77777777" w:rsidTr="002201F4">
        <w:trPr>
          <w:trHeight w:val="288"/>
          <w:jc w:val="center"/>
        </w:trPr>
        <w:tc>
          <w:tcPr>
            <w:tcW w:w="0" w:type="auto"/>
            <w:tcBorders>
              <w:bottom w:val="nil"/>
            </w:tcBorders>
            <w:shd w:val="clear" w:color="auto" w:fill="auto"/>
            <w:noWrap/>
            <w:vAlign w:val="bottom"/>
            <w:hideMark/>
          </w:tcPr>
          <w:p w14:paraId="55DCA949" w14:textId="1C8C35C5" w:rsidR="00DC19D2" w:rsidRPr="00CA09F5" w:rsidRDefault="00A667AE" w:rsidP="0070602D">
            <w:pPr>
              <w:spacing w:after="0" w:line="334" w:lineRule="auto"/>
              <w:rPr>
                <w:rFonts w:ascii="Arial" w:eastAsia="Times New Roman" w:hAnsi="Arial" w:cs="Arial"/>
                <w:color w:val="000000"/>
                <w:sz w:val="16"/>
                <w:szCs w:val="16"/>
              </w:rPr>
            </w:pPr>
            <w:r>
              <w:rPr>
                <w:rFonts w:ascii="Arial" w:eastAsia="Times New Roman" w:hAnsi="Arial" w:cs="Arial"/>
                <w:color w:val="000000"/>
                <w:sz w:val="16"/>
                <w:szCs w:val="16"/>
              </w:rPr>
              <w:t>p</w:t>
            </w:r>
            <w:r w:rsidR="00DC19D2" w:rsidRPr="00CA09F5">
              <w:rPr>
                <w:rFonts w:ascii="Arial" w:eastAsia="Times New Roman" w:hAnsi="Arial" w:cs="Arial"/>
                <w:color w:val="000000"/>
                <w:sz w:val="16"/>
                <w:szCs w:val="16"/>
              </w:rPr>
              <w:t>MDI + SMI</w:t>
            </w:r>
            <w:r w:rsidR="00C24FC5">
              <w:rPr>
                <w:rFonts w:ascii="Arial" w:eastAsia="Times New Roman" w:hAnsi="Arial" w:cs="Arial"/>
                <w:color w:val="000000"/>
                <w:sz w:val="16"/>
                <w:szCs w:val="16"/>
              </w:rPr>
              <w:t xml:space="preserve"> (n=3)</w:t>
            </w:r>
          </w:p>
        </w:tc>
        <w:tc>
          <w:tcPr>
            <w:tcW w:w="0" w:type="auto"/>
            <w:tcBorders>
              <w:bottom w:val="nil"/>
            </w:tcBorders>
            <w:shd w:val="clear" w:color="auto" w:fill="auto"/>
            <w:noWrap/>
            <w:vAlign w:val="bottom"/>
            <w:hideMark/>
          </w:tcPr>
          <w:p w14:paraId="0D5735BB" w14:textId="0A86151A" w:rsidR="00DC19D2" w:rsidRPr="00CA09F5" w:rsidRDefault="00DC19D2" w:rsidP="009A1153">
            <w:pPr>
              <w:spacing w:after="0" w:line="334" w:lineRule="auto"/>
              <w:jc w:val="center"/>
              <w:rPr>
                <w:rFonts w:ascii="Arial" w:eastAsia="Times New Roman" w:hAnsi="Arial" w:cs="Arial"/>
                <w:color w:val="000000"/>
                <w:sz w:val="16"/>
                <w:szCs w:val="16"/>
              </w:rPr>
            </w:pPr>
            <w:r w:rsidRPr="00CA09F5">
              <w:rPr>
                <w:rFonts w:ascii="Arial" w:eastAsia="Times New Roman" w:hAnsi="Arial" w:cs="Arial"/>
                <w:color w:val="000000"/>
                <w:sz w:val="16"/>
                <w:szCs w:val="16"/>
              </w:rPr>
              <w:t>72.72</w:t>
            </w:r>
          </w:p>
        </w:tc>
      </w:tr>
      <w:tr w:rsidR="00DC19D2" w:rsidRPr="00CA09F5" w14:paraId="05777F40" w14:textId="77777777" w:rsidTr="002201F4">
        <w:trPr>
          <w:trHeight w:val="288"/>
          <w:jc w:val="center"/>
        </w:trPr>
        <w:tc>
          <w:tcPr>
            <w:tcW w:w="0" w:type="auto"/>
            <w:tcBorders>
              <w:top w:val="nil"/>
              <w:bottom w:val="nil"/>
            </w:tcBorders>
            <w:shd w:val="clear" w:color="auto" w:fill="auto"/>
            <w:noWrap/>
            <w:vAlign w:val="bottom"/>
            <w:hideMark/>
          </w:tcPr>
          <w:p w14:paraId="6C44D0D0" w14:textId="37D2357E" w:rsidR="00DC19D2" w:rsidRPr="00CA09F5" w:rsidRDefault="00A667AE" w:rsidP="0070602D">
            <w:pPr>
              <w:spacing w:after="0" w:line="334" w:lineRule="auto"/>
              <w:rPr>
                <w:rFonts w:ascii="Arial" w:eastAsia="Times New Roman" w:hAnsi="Arial" w:cs="Arial"/>
                <w:color w:val="000000"/>
                <w:sz w:val="16"/>
                <w:szCs w:val="16"/>
              </w:rPr>
            </w:pPr>
            <w:r>
              <w:rPr>
                <w:rFonts w:ascii="Arial" w:eastAsia="Times New Roman" w:hAnsi="Arial" w:cs="Arial"/>
                <w:color w:val="000000"/>
                <w:sz w:val="16"/>
                <w:szCs w:val="16"/>
              </w:rPr>
              <w:t>S</w:t>
            </w:r>
            <w:r w:rsidR="00DC19D2" w:rsidRPr="00CA09F5">
              <w:rPr>
                <w:rFonts w:ascii="Arial" w:eastAsia="Times New Roman" w:hAnsi="Arial" w:cs="Arial"/>
                <w:color w:val="000000"/>
                <w:sz w:val="16"/>
                <w:szCs w:val="16"/>
              </w:rPr>
              <w:t>MI</w:t>
            </w:r>
            <w:r w:rsidR="00C24FC5">
              <w:rPr>
                <w:rFonts w:ascii="Arial" w:eastAsia="Times New Roman" w:hAnsi="Arial" w:cs="Arial"/>
                <w:color w:val="000000"/>
                <w:sz w:val="16"/>
                <w:szCs w:val="16"/>
              </w:rPr>
              <w:t xml:space="preserve"> (n=1)</w:t>
            </w:r>
          </w:p>
        </w:tc>
        <w:tc>
          <w:tcPr>
            <w:tcW w:w="0" w:type="auto"/>
            <w:tcBorders>
              <w:top w:val="nil"/>
              <w:bottom w:val="nil"/>
            </w:tcBorders>
            <w:shd w:val="clear" w:color="auto" w:fill="auto"/>
            <w:noWrap/>
            <w:vAlign w:val="bottom"/>
            <w:hideMark/>
          </w:tcPr>
          <w:p w14:paraId="270BA9A2" w14:textId="6589BE83" w:rsidR="00DC19D2" w:rsidRPr="00CA09F5" w:rsidRDefault="00DC19D2" w:rsidP="009A1153">
            <w:pPr>
              <w:spacing w:after="0" w:line="334" w:lineRule="auto"/>
              <w:jc w:val="center"/>
              <w:rPr>
                <w:rFonts w:ascii="Arial" w:eastAsia="Times New Roman" w:hAnsi="Arial" w:cs="Arial"/>
                <w:color w:val="000000"/>
                <w:sz w:val="16"/>
                <w:szCs w:val="16"/>
              </w:rPr>
            </w:pPr>
            <w:r w:rsidRPr="00CA09F5">
              <w:rPr>
                <w:rFonts w:ascii="Arial" w:eastAsia="Times New Roman" w:hAnsi="Arial" w:cs="Arial"/>
                <w:color w:val="000000"/>
                <w:sz w:val="16"/>
                <w:szCs w:val="16"/>
              </w:rPr>
              <w:t>66.67</w:t>
            </w:r>
          </w:p>
        </w:tc>
      </w:tr>
      <w:bookmarkEnd w:id="5"/>
      <w:tr w:rsidR="00DC19D2" w:rsidRPr="00CA09F5" w14:paraId="33352E9F" w14:textId="77777777" w:rsidTr="002201F4">
        <w:trPr>
          <w:trHeight w:val="288"/>
          <w:jc w:val="center"/>
        </w:trPr>
        <w:tc>
          <w:tcPr>
            <w:tcW w:w="0" w:type="auto"/>
            <w:tcBorders>
              <w:top w:val="nil"/>
              <w:bottom w:val="single" w:sz="4" w:space="0" w:color="auto"/>
            </w:tcBorders>
            <w:shd w:val="clear" w:color="auto" w:fill="auto"/>
            <w:noWrap/>
            <w:vAlign w:val="bottom"/>
          </w:tcPr>
          <w:p w14:paraId="54597418" w14:textId="2848EF39" w:rsidR="00DC19D2" w:rsidRPr="002201F4" w:rsidRDefault="00DC19D2" w:rsidP="002201F4">
            <w:pPr>
              <w:spacing w:after="0" w:line="334" w:lineRule="auto"/>
              <w:rPr>
                <w:rFonts w:ascii="Arial" w:eastAsia="Times New Roman" w:hAnsi="Arial" w:cs="Arial"/>
                <w:color w:val="000000"/>
                <w:sz w:val="16"/>
                <w:szCs w:val="16"/>
              </w:rPr>
            </w:pPr>
            <w:r w:rsidRPr="002201F4">
              <w:rPr>
                <w:rFonts w:ascii="Arial" w:eastAsia="Times New Roman" w:hAnsi="Arial" w:cs="Arial"/>
                <w:color w:val="000000"/>
                <w:sz w:val="16"/>
                <w:szCs w:val="16"/>
              </w:rPr>
              <w:t>Total</w:t>
            </w:r>
            <w:r w:rsidR="00C24FC5" w:rsidRPr="002201F4">
              <w:rPr>
                <w:rFonts w:ascii="Arial" w:eastAsia="Times New Roman" w:hAnsi="Arial" w:cs="Arial"/>
                <w:color w:val="000000"/>
                <w:sz w:val="16"/>
                <w:szCs w:val="16"/>
              </w:rPr>
              <w:t xml:space="preserve"> (n=110)</w:t>
            </w:r>
          </w:p>
        </w:tc>
        <w:tc>
          <w:tcPr>
            <w:tcW w:w="0" w:type="auto"/>
            <w:tcBorders>
              <w:top w:val="nil"/>
              <w:bottom w:val="single" w:sz="4" w:space="0" w:color="auto"/>
            </w:tcBorders>
            <w:shd w:val="clear" w:color="auto" w:fill="auto"/>
            <w:noWrap/>
            <w:vAlign w:val="bottom"/>
          </w:tcPr>
          <w:p w14:paraId="06C79F41" w14:textId="4EE24C15" w:rsidR="00DC19D2" w:rsidRPr="002201F4" w:rsidRDefault="00DC19D2" w:rsidP="009A1153">
            <w:pPr>
              <w:spacing w:after="0" w:line="334" w:lineRule="auto"/>
              <w:jc w:val="center"/>
              <w:rPr>
                <w:rFonts w:ascii="Arial" w:eastAsia="Times New Roman" w:hAnsi="Arial" w:cs="Arial"/>
                <w:color w:val="000000"/>
                <w:sz w:val="16"/>
                <w:szCs w:val="16"/>
              </w:rPr>
            </w:pPr>
            <w:r w:rsidRPr="002201F4">
              <w:rPr>
                <w:rFonts w:ascii="Arial" w:eastAsia="Times New Roman" w:hAnsi="Arial" w:cs="Arial"/>
                <w:color w:val="000000"/>
                <w:sz w:val="16"/>
                <w:szCs w:val="16"/>
              </w:rPr>
              <w:t>68.54</w:t>
            </w:r>
          </w:p>
        </w:tc>
      </w:tr>
      <w:tr w:rsidR="0070602D" w:rsidRPr="00CA09F5" w14:paraId="24EC3D7D" w14:textId="77777777" w:rsidTr="0070602D">
        <w:trPr>
          <w:trHeight w:val="288"/>
          <w:jc w:val="center"/>
        </w:trPr>
        <w:tc>
          <w:tcPr>
            <w:tcW w:w="0" w:type="auto"/>
            <w:gridSpan w:val="2"/>
            <w:tcBorders>
              <w:top w:val="single" w:sz="4" w:space="0" w:color="auto"/>
              <w:bottom w:val="nil"/>
            </w:tcBorders>
            <w:shd w:val="clear" w:color="auto" w:fill="auto"/>
            <w:noWrap/>
            <w:vAlign w:val="bottom"/>
          </w:tcPr>
          <w:p w14:paraId="19DDBB56" w14:textId="3CED1572" w:rsidR="0070602D" w:rsidRPr="0070602D" w:rsidRDefault="00A667AE" w:rsidP="0070602D">
            <w:pPr>
              <w:spacing w:line="334" w:lineRule="auto"/>
              <w:jc w:val="both"/>
              <w:rPr>
                <w:rFonts w:ascii="Arial" w:hAnsi="Arial" w:cs="Arial"/>
                <w:sz w:val="16"/>
                <w:szCs w:val="16"/>
              </w:rPr>
            </w:pPr>
            <w:r>
              <w:rPr>
                <w:rFonts w:ascii="Arial" w:hAnsi="Arial" w:cs="Arial"/>
                <w:sz w:val="16"/>
                <w:szCs w:val="16"/>
              </w:rPr>
              <w:t>p</w:t>
            </w:r>
            <w:r w:rsidR="0070602D">
              <w:rPr>
                <w:rFonts w:ascii="Arial" w:hAnsi="Arial" w:cs="Arial"/>
                <w:sz w:val="16"/>
                <w:szCs w:val="16"/>
              </w:rPr>
              <w:t>MDI,</w:t>
            </w:r>
            <w:r w:rsidR="0070602D" w:rsidRPr="0070602D">
              <w:rPr>
                <w:rFonts w:ascii="Arial" w:hAnsi="Arial" w:cs="Arial"/>
                <w:sz w:val="16"/>
                <w:szCs w:val="16"/>
              </w:rPr>
              <w:t xml:space="preserve"> Pressurized metered-dose inhalers</w:t>
            </w:r>
            <w:r w:rsidR="0070602D">
              <w:rPr>
                <w:rFonts w:ascii="Arial" w:hAnsi="Arial" w:cs="Arial"/>
                <w:sz w:val="16"/>
                <w:szCs w:val="16"/>
              </w:rPr>
              <w:t>;</w:t>
            </w:r>
            <w:r w:rsidR="0070602D" w:rsidRPr="0070602D">
              <w:rPr>
                <w:rFonts w:ascii="Arial" w:hAnsi="Arial" w:cs="Arial"/>
                <w:sz w:val="16"/>
                <w:szCs w:val="16"/>
              </w:rPr>
              <w:t xml:space="preserve"> DPI</w:t>
            </w:r>
            <w:r w:rsidR="0070602D">
              <w:rPr>
                <w:rFonts w:ascii="Arial" w:hAnsi="Arial" w:cs="Arial"/>
                <w:sz w:val="16"/>
                <w:szCs w:val="16"/>
              </w:rPr>
              <w:t xml:space="preserve">, </w:t>
            </w:r>
            <w:r w:rsidR="0070602D" w:rsidRPr="0070602D">
              <w:rPr>
                <w:rFonts w:ascii="Arial" w:hAnsi="Arial" w:cs="Arial"/>
                <w:sz w:val="16"/>
                <w:szCs w:val="16"/>
              </w:rPr>
              <w:t>Dry Powder Inhalers</w:t>
            </w:r>
            <w:r w:rsidR="0070602D">
              <w:rPr>
                <w:rFonts w:ascii="Arial" w:hAnsi="Arial" w:cs="Arial"/>
                <w:sz w:val="16"/>
                <w:szCs w:val="16"/>
              </w:rPr>
              <w:t xml:space="preserve">; </w:t>
            </w:r>
            <w:r w:rsidR="0070602D" w:rsidRPr="0070602D">
              <w:rPr>
                <w:rFonts w:ascii="Arial" w:hAnsi="Arial" w:cs="Arial"/>
                <w:sz w:val="16"/>
                <w:szCs w:val="16"/>
              </w:rPr>
              <w:t>SMI</w:t>
            </w:r>
            <w:r w:rsidR="0070602D">
              <w:rPr>
                <w:rFonts w:ascii="Arial" w:hAnsi="Arial" w:cs="Arial"/>
                <w:sz w:val="16"/>
                <w:szCs w:val="16"/>
              </w:rPr>
              <w:t xml:space="preserve">, </w:t>
            </w:r>
            <w:r w:rsidR="0070602D" w:rsidRPr="0070602D">
              <w:rPr>
                <w:rFonts w:ascii="Arial" w:hAnsi="Arial" w:cs="Arial"/>
                <w:sz w:val="16"/>
                <w:szCs w:val="16"/>
              </w:rPr>
              <w:t>Soft Mist Inhalers.</w:t>
            </w:r>
          </w:p>
          <w:p w14:paraId="00750923" w14:textId="77777777" w:rsidR="0070602D" w:rsidRPr="00CA09F5" w:rsidRDefault="0070602D" w:rsidP="009A1153">
            <w:pPr>
              <w:spacing w:after="0" w:line="334" w:lineRule="auto"/>
              <w:jc w:val="center"/>
              <w:rPr>
                <w:rFonts w:ascii="Arial" w:eastAsia="Times New Roman" w:hAnsi="Arial" w:cs="Arial"/>
                <w:b/>
                <w:bCs/>
                <w:color w:val="000000"/>
                <w:sz w:val="16"/>
                <w:szCs w:val="16"/>
              </w:rPr>
            </w:pPr>
          </w:p>
        </w:tc>
      </w:tr>
    </w:tbl>
    <w:p w14:paraId="6EE05796" w14:textId="4AAA8774" w:rsidR="00DC19D2" w:rsidRDefault="00DC19D2" w:rsidP="00DC19D2">
      <w:pPr>
        <w:spacing w:line="334" w:lineRule="auto"/>
        <w:jc w:val="both"/>
        <w:rPr>
          <w:rFonts w:ascii="Arial" w:hAnsi="Arial" w:cs="Arial"/>
          <w:sz w:val="20"/>
          <w:szCs w:val="20"/>
        </w:rPr>
      </w:pPr>
      <w:r w:rsidRPr="00CA09F5">
        <w:rPr>
          <w:rFonts w:ascii="Arial" w:hAnsi="Arial" w:cs="Arial"/>
          <w:sz w:val="20"/>
          <w:szCs w:val="20"/>
        </w:rPr>
        <w:t xml:space="preserve">In this study, the overall accuracy rate of inhaler use reached 68.54%, close to previous studies which stated that the error rate of inhaler use reached 25.3% </w:t>
      </w:r>
      <w:r w:rsidRPr="00CA09F5">
        <w:rPr>
          <w:rFonts w:ascii="Arial" w:hAnsi="Arial" w:cs="Arial"/>
          <w:sz w:val="20"/>
          <w:szCs w:val="20"/>
        </w:rPr>
        <w:fldChar w:fldCharType="begin" w:fldLock="1"/>
      </w:r>
      <w:r w:rsidR="00F64BBF">
        <w:rPr>
          <w:rFonts w:ascii="Arial" w:hAnsi="Arial" w:cs="Arial"/>
          <w:sz w:val="20"/>
          <w:szCs w:val="20"/>
        </w:rPr>
        <w:instrText>ADDIN CSL_CITATION {"citationItems":[{"id":"ITEM-1","itemData":{"DOI":"10.1183/13993003.01794-2016","ISSN":"13993003","PMID":"28182569","abstract":"Acute exacerbations of chronic obstructive pulmonary disease (COPD) can be prevented by inhaled treatment. Errors in inhaler handling, not taken into account in clinical trials, could impact drug delivery and minimise treatment benefit. We aimed to assess real-life inhaler device handling in COPD patients and its association with COPD exacerbations. To this end, 212 general practitioners and 50 pulmonologists assessed the handling of 3393 devices used for continuous treatment of COPD in 2935 patients. Handling errors were observed in over 50% of handlings, regardless of the device used. Critical errors compromising drug delivery were respectively made in 15.4%, 21.2%, 29.3%, 43.8%, 46.9% and 32.1% of inhalation assessment tests with Breezhaler® (n=876), Diskus® (n=452), Handihaler® (n=598), pressurised metered-dose inhaler (pMDI) (n=422), Respimat® (n=625) and Turbuhaler® (n=420). The proportion of patients requiring hospitalisation or emergency room visits in the past 3 months for severe COPD exacerbation was 3.3% (95% CI 2.0-4.5) in the absence of error and 6.9% (95% CI 5.3-8.5) in the presence of critical error (OR 1.86, 95% CI 1.14-3.04, p&lt;0.05). Handling errors of inhaler devices are underestimated in real life and are associated with an increased rate of severe COPD exacerbation. Training in inhaler use is an integral part of COPD management.","author":[{"dropping-particle":"","family":"Molimard","given":"Mathieu","non-dropping-particle":"","parse-names":false,"suffix":""},{"dropping-particle":"","family":"Raherison","given":"Chantal","non-dropping-particle":"","parse-names":false,"suffix":""},{"dropping-particle":"","family":"Lignot","given":"Severine","non-dropping-particle":"","parse-names":false,"suffix":""},{"dropping-particle":"","family":"Balestra","given":"Aurelie","non-dropping-particle":"","parse-names":false,"suffix":""},{"dropping-particle":"","family":"Lamarque","given":"Stephanie","non-dropping-particle":"","parse-names":false,"suffix":""},{"dropping-particle":"","family":"Chartier","given":"Anais","non-dropping-particle":"","parse-names":false,"suffix":""},{"dropping-particle":"","family":"Droz-Perroteau","given":"Cecile","non-dropping-particle":"","parse-names":false,"suffix":""},{"dropping-particle":"","family":"Lassalle","given":"Regis","non-dropping-particle":"","parse-names":false,"suffix":""},{"dropping-particle":"","family":"Moore","given":"Nicholas","non-dropping-particle":"","parse-names":false,"suffix":""},{"dropping-particle":"","family":"Girodet","given":"Pierre Olivier","non-dropping-particle":"","parse-names":false,"suffix":""}],"container-title":"European Respiratory Journal","id":"ITEM-1","issue":"2","issued":{"date-parts":[["2017"]]},"title":"Chronic obstructive pulmonary disease exacerbation and inhaler device handling: Real-life assessment of 2935 patientsfile:///D:/kuliah/PPOK/s41533-021-00218-y.pdf","type":"article-journal","volume":"49"},"uris":["http://www.mendeley.com/documents/?uuid=deec01c0-76fa-4dd5-bcb1-c9ed099678c3"]}],"mendeley":{"formattedCitation":"&lt;sup&gt;12&lt;/sup&gt;","plainTextFormattedCitation":"12","previouslyFormattedCitation":"&lt;sup&gt;12&lt;/sup&gt;"},"properties":{"noteIndex":0},"schema":"https://github.com/citation-style-language/schema/raw/master/csl-citation.json"}</w:instrText>
      </w:r>
      <w:r w:rsidRPr="00CA09F5">
        <w:rPr>
          <w:rFonts w:ascii="Arial" w:hAnsi="Arial" w:cs="Arial"/>
          <w:sz w:val="20"/>
          <w:szCs w:val="20"/>
        </w:rPr>
        <w:fldChar w:fldCharType="separate"/>
      </w:r>
      <w:r w:rsidR="00F64BBF" w:rsidRPr="00F64BBF">
        <w:rPr>
          <w:rFonts w:ascii="Arial" w:hAnsi="Arial" w:cs="Arial"/>
          <w:noProof/>
          <w:sz w:val="20"/>
          <w:szCs w:val="20"/>
          <w:vertAlign w:val="superscript"/>
        </w:rPr>
        <w:t>12</w:t>
      </w:r>
      <w:r w:rsidRPr="00CA09F5">
        <w:rPr>
          <w:rFonts w:ascii="Arial" w:hAnsi="Arial" w:cs="Arial"/>
          <w:sz w:val="20"/>
          <w:szCs w:val="20"/>
        </w:rPr>
        <w:fldChar w:fldCharType="end"/>
      </w:r>
      <w:r w:rsidRPr="00CA09F5">
        <w:rPr>
          <w:rFonts w:ascii="Arial" w:hAnsi="Arial" w:cs="Arial"/>
          <w:sz w:val="20"/>
          <w:szCs w:val="20"/>
        </w:rPr>
        <w:t xml:space="preserve">. Based on the combination of inhalers used by each patient, a more detailed level of accuracy can be shown. Table 4 shows the accuracy value for each combination of inhalers used, with the lowest accuracy value occurring in patients who use a single </w:t>
      </w:r>
      <w:r w:rsidR="002201F4">
        <w:rPr>
          <w:rFonts w:ascii="Arial" w:hAnsi="Arial" w:cs="Arial"/>
          <w:sz w:val="20"/>
          <w:szCs w:val="20"/>
        </w:rPr>
        <w:t>p</w:t>
      </w:r>
      <w:r w:rsidRPr="00CA09F5">
        <w:rPr>
          <w:rFonts w:ascii="Arial" w:hAnsi="Arial" w:cs="Arial"/>
          <w:sz w:val="20"/>
          <w:szCs w:val="20"/>
        </w:rPr>
        <w:t xml:space="preserve">MDI type inhaler, with an accuracy level of only 45.74%. This is consistent with prior research, which found that the level of inaccuracy in the usage of pMDI type inhalers was 38.9% and pMDI combined with a spacer was 42.3 % </w:t>
      </w:r>
      <w:r w:rsidRPr="00CA09F5">
        <w:rPr>
          <w:rFonts w:ascii="Arial" w:hAnsi="Arial" w:cs="Arial"/>
          <w:sz w:val="20"/>
          <w:szCs w:val="20"/>
        </w:rPr>
        <w:fldChar w:fldCharType="begin" w:fldLock="1"/>
      </w:r>
      <w:r w:rsidR="00F64BBF">
        <w:rPr>
          <w:rFonts w:ascii="Arial" w:hAnsi="Arial" w:cs="Arial"/>
          <w:sz w:val="20"/>
          <w:szCs w:val="20"/>
        </w:rPr>
        <w:instrText>ADDIN CSL_CITATION {"citationItems":[{"id":"ITEM-1","itemData":{"DOI":"10.1016/j.curtheres.2020.100608","ISSN":"18790313","abstract":"Background: Inhalers are the mainstay of treatment for patients suffering from chronic obstructive pulmonary disease. However, incorrect inhaler technique is a considerable challenge. Objective: We aimed to evaluate inhaler technique and its association with quality of life in a sample of patients with chronic obstructive pulmonary disease. Methods: This cross-sectional study included patients with confirmed chronic obstructive pulmonary disease who were prescribed at least 1 inhaler medication on a regular basis. Patients were recruited from the outpatient pulmonary clinic of a hospital in Tehran. Inhaler technique was assessed according to a validated checklist. Patients’ quality of life was evaluated using Chronic Obstructive Pulmonary Disease Assessment Test. Results: One hundred seventy-five patients with mean (SD) age of 59.0 (10.1) years were included. Patients’ devices were 192 (62.3%) pressurized metered-dose inhalers (including pressurized metered-dose inhalers plus spacer) and 116 (37.7%) dry powder inhalers. Unfortunately, only 2.86% of patients used their inhalers completely correct. The highest rate of errors was committed by patients who used metered-dose inhalers plus spacer. Patients with a higher educational degree had significantly lower rate of errors on average (P = 0.001). The most frequent errors made by patients using pressurized metered-dose inhalers or Turbuhaler was priming the inhaler before the first administration in 90.6% and 78.3% of patients, respectively. Chronic Obstructive Pulmonary Disease Assessment Test scores in patients using different inhaler devices were not significantly different. However, in patients with lower quality of life, significantly more patients had poor inhaler technique (P = 0.0001). Conclusions: There is still considerable need for interventions to optimize inhaler technique. We also noted that appropriate inhaler technique is associated with better quality of life. (Curr Ther Res Clin Exp. 2020; 81:XXX–XXX)","author":[{"dropping-particle":"","family":"Amini","given":"Shahideh","non-dropping-particle":"","parse-names":false,"suffix":""},{"dropping-particle":"","family":"Ghasemi","given":"Arezou","non-dropping-particle":"","parse-names":false,"suffix":""},{"dropping-particle":"","family":"Solduzian","given":"Mohammad","non-dropping-particle":"","parse-names":false,"suffix":""},{"dropping-particle":"","family":"Rahimi","given":"Besharat","non-dropping-particle":"","parse-names":false,"suffix":""},{"dropping-particle":"","family":"Heidari","given":"Kazem","non-dropping-particle":"","parse-names":false,"suffix":""},{"dropping-particle":"","family":"Hadjibabaie","given":"Molouk","non-dropping-particle":"","parse-names":false,"suffix":""},{"dropping-particle":"","family":"Kargar","given":"Mona","non-dropping-particle":"","parse-names":false,"suffix":""}],"container-title":"Current Therapeutic Research - Clinical and Experimental","id":"ITEM-1","issued":{"date-parts":[["2020"]]},"publisher":"Elsevier Inc.","title":"Is Inhaler Technique Associated with Quality of Life in Patients with Chronic Obstructive Pulmonary Disease?","type":"article-journal","volume":"93"},"uris":["http://www.mendeley.com/documents/?uuid=e02f431b-a926-437c-91d0-bc3b7a654904"]}],"mendeley":{"formattedCitation":"&lt;sup&gt;5&lt;/sup&gt;","plainTextFormattedCitation":"5","previouslyFormattedCitation":"&lt;sup&gt;5&lt;/sup&gt;"},"properties":{"noteIndex":0},"schema":"https://github.com/citation-style-language/schema/raw/master/csl-citation.json"}</w:instrText>
      </w:r>
      <w:r w:rsidRPr="00CA09F5">
        <w:rPr>
          <w:rFonts w:ascii="Arial" w:hAnsi="Arial" w:cs="Arial"/>
          <w:sz w:val="20"/>
          <w:szCs w:val="20"/>
        </w:rPr>
        <w:fldChar w:fldCharType="separate"/>
      </w:r>
      <w:r w:rsidR="00F64BBF" w:rsidRPr="00F64BBF">
        <w:rPr>
          <w:rFonts w:ascii="Arial" w:hAnsi="Arial" w:cs="Arial"/>
          <w:noProof/>
          <w:sz w:val="20"/>
          <w:szCs w:val="20"/>
          <w:vertAlign w:val="superscript"/>
        </w:rPr>
        <w:t>5</w:t>
      </w:r>
      <w:r w:rsidRPr="00CA09F5">
        <w:rPr>
          <w:rFonts w:ascii="Arial" w:hAnsi="Arial" w:cs="Arial"/>
          <w:sz w:val="20"/>
          <w:szCs w:val="20"/>
        </w:rPr>
        <w:fldChar w:fldCharType="end"/>
      </w:r>
      <w:r w:rsidRPr="00CA09F5">
        <w:rPr>
          <w:rFonts w:ascii="Arial" w:hAnsi="Arial" w:cs="Arial"/>
          <w:sz w:val="20"/>
          <w:szCs w:val="20"/>
        </w:rPr>
        <w:t xml:space="preserve">. Similar to diskus and respimat type inhalers, the lowest percentage appears in the stage of slowly exhaling before administering the inhaler, which was 36 % in the pMDI type, 44% in the Diskus type inhaler, and 20% in the Respimat type inhaler. The stage of holding one's breath after spraying the inhaler had the second lowest accuracy rate in pMDI, Turbuhaler, and Respimat type inhalers, with 42.67%, 39%, and 40%, respectively. Both stages are crucial in the use of pMDI, </w:t>
      </w:r>
      <w:r w:rsidRPr="00CA09F5">
        <w:rPr>
          <w:rFonts w:ascii="Arial" w:hAnsi="Arial" w:cs="Arial"/>
          <w:sz w:val="20"/>
          <w:szCs w:val="20"/>
        </w:rPr>
        <w:lastRenderedPageBreak/>
        <w:t xml:space="preserve">which has a consistently low percentage of accuracy </w:t>
      </w:r>
      <w:r w:rsidRPr="00CA09F5">
        <w:rPr>
          <w:rFonts w:ascii="Arial" w:hAnsi="Arial" w:cs="Arial"/>
          <w:sz w:val="20"/>
          <w:szCs w:val="20"/>
        </w:rPr>
        <w:fldChar w:fldCharType="begin" w:fldLock="1"/>
      </w:r>
      <w:r w:rsidR="00F64BBF">
        <w:rPr>
          <w:rFonts w:ascii="Arial" w:hAnsi="Arial" w:cs="Arial"/>
          <w:sz w:val="20"/>
          <w:szCs w:val="20"/>
        </w:rPr>
        <w:instrText>ADDIN CSL_CITATION {"citationItems":[{"id":"ITEM-1","itemData":{"DOI":"10.2147/copd.s396019","ISSN":"11782005","PMID":"36970445","author":[{"dropping-particle":"","family":"Mushkani","given":"Ershad Ahmad","non-dropping-particle":"","parse-names":false,"suffix":""},{"dropping-particle":"","family":"Hamidy","given":"Fahima","non-dropping-particle":"","parse-names":false,"suffix":""},{"dropping-particle":"","family":"Ahmad","given":"Tawfiq","non-dropping-particle":"","parse-names":false,"suffix":""},{"dropping-particle":"","family":"Adelyar","given":"Mohammad Asef","non-dropping-particle":"","parse-names":false,"suffix":""}],"container-title":"International Journal of Chronic Obstructive Pulmonary Disease","id":"ITEM-1","issue":"March","issued":{"date-parts":[["2023"]]},"page":"365-371","title":"Misuse of Respiratory Inhalers Among Hospitalized Patients in a Tertiary Health Care Hospital in Kabul","type":"article-journal","volume":"Volume 18"},"uris":["http://www.mendeley.com/documents/?uuid=b83035f5-a007-42b7-b3d6-22e2def241a0"]}],"mendeley":{"formattedCitation":"&lt;sup&gt;13&lt;/sup&gt;","plainTextFormattedCitation":"13","previouslyFormattedCitation":"&lt;sup&gt;13&lt;/sup&gt;"},"properties":{"noteIndex":0},"schema":"https://github.com/citation-style-language/schema/raw/master/csl-citation.json"}</w:instrText>
      </w:r>
      <w:r w:rsidRPr="00CA09F5">
        <w:rPr>
          <w:rFonts w:ascii="Arial" w:hAnsi="Arial" w:cs="Arial"/>
          <w:sz w:val="20"/>
          <w:szCs w:val="20"/>
        </w:rPr>
        <w:fldChar w:fldCharType="separate"/>
      </w:r>
      <w:r w:rsidR="00F64BBF" w:rsidRPr="00F64BBF">
        <w:rPr>
          <w:rFonts w:ascii="Arial" w:hAnsi="Arial" w:cs="Arial"/>
          <w:noProof/>
          <w:sz w:val="20"/>
          <w:szCs w:val="20"/>
          <w:vertAlign w:val="superscript"/>
        </w:rPr>
        <w:t>13</w:t>
      </w:r>
      <w:r w:rsidRPr="00CA09F5">
        <w:rPr>
          <w:rFonts w:ascii="Arial" w:hAnsi="Arial" w:cs="Arial"/>
          <w:sz w:val="20"/>
          <w:szCs w:val="20"/>
        </w:rPr>
        <w:fldChar w:fldCharType="end"/>
      </w:r>
      <w:r w:rsidRPr="00CA09F5">
        <w:rPr>
          <w:rFonts w:ascii="Arial" w:hAnsi="Arial" w:cs="Arial"/>
          <w:sz w:val="20"/>
          <w:szCs w:val="20"/>
        </w:rPr>
        <w:fldChar w:fldCharType="begin" w:fldLock="1"/>
      </w:r>
      <w:r w:rsidR="00F64BBF">
        <w:rPr>
          <w:rFonts w:ascii="Arial" w:hAnsi="Arial" w:cs="Arial"/>
          <w:sz w:val="20"/>
          <w:szCs w:val="20"/>
        </w:rPr>
        <w:instrText>ADDIN CSL_CITATION {"citationItems":[{"id":"ITEM-1","itemData":{"DOI":"10.3109/02770903.2015.1099160","ISSN":"0277-0903","author":[{"dropping-particle":"","family":"Westerik","given":"Janine A. M.","non-dropping-particle":"","parse-names":false,"suffix":""},{"dropping-particle":"","family":"Carter","given":"Victoria","non-dropping-particle":"","parse-names":false,"suffix":""},{"dropping-particle":"","family":"Chrystyn","given":"Henry","non-dropping-particle":"","parse-names":false,"suffix":""},{"dropping-particle":"","family":"Burden","given":"Anne","non-dropping-particle":"","parse-names":false,"suffix":""},{"dropping-particle":"","family":"Thompson","given":"Samantha L.","non-dropping-particle":"","parse-names":false,"suffix":""},{"dropping-particle":"","family":"Ryan","given":"Dermot","non-dropping-particle":"","parse-names":false,"suffix":""},{"dropping-particle":"","family":"Gruffydd-Jones","given":"Kevin","non-dropping-particle":"","parse-names":false,"suffix":""},{"dropping-particle":"","family":"Haughney","given":"John","non-dropping-particle":"","parse-names":false,"suffix":""},{"dropping-particle":"","family":"Roche","given":"Nicolas","non-dropping-particle":"","parse-names":false,"suffix":""},{"dropping-particle":"","family":"Lavorini","given":"Federico","non-dropping-particle":"","parse-names":false,"suffix":""},{"dropping-particle":"","family":"Papi","given":"Alberto","non-dropping-particle":"","parse-names":false,"suffix":""},{"dropping-particle":"","family":"Infantino","given":"Antonio","non-dropping-particle":"","parse-names":false,"suffix":""},{"dropping-particle":"","family":"Roman-Rodriguez","given":"Miguel","non-dropping-particle":"","parse-names":false,"suffix":""},{"dropping-particle":"","family":"Bosnic-Anticevich","given":"Sinthia","non-dropping-particle":"","parse-names":false,"suffix":""},{"dropping-particle":"","family":"Lisspers","given":"Karin","non-dropping-particle":"","parse-names":false,"suffix":""},{"dropping-particle":"","family":"Ställberg","given":"Björn","non-dropping-particle":"","parse-names":false,"suffix":""},{"dropping-particle":"","family":"Henrichsen","given":"Svein Høegh","non-dropping-particle":"","parse-names":false,"suffix":""},{"dropping-particle":"","family":"Molen","given":"Thys","non-dropping-particle":"van der","parse-names":false,"suffix":""},{"dropping-particle":"","family":"Hutton","given":"Catherine","non-dropping-particle":"","parse-names":false,"suffix":""},{"dropping-particle":"","family":"Price","given":"David B.","non-dropping-particle":"","parse-names":false,"suffix":""}],"container-title":"Journal of Asthma","id":"ITEM-1","issue":"3","issued":{"date-parts":[["2016","3","15"]]},"page":"321-329","title":"Characteristics of patients making serious inhaler errors with a dry powder inhaler and association with asthma-related events in a primary care setting","type":"article-journal","volume":"53"},"uris":["http://www.mendeley.com/documents/?uuid=a2cdbab7-79c6-4a2b-a0a8-12df75faea28"]}],"mendeley":{"formattedCitation":"&lt;sup&gt;14&lt;/sup&gt;","plainTextFormattedCitation":"14","previouslyFormattedCitation":"&lt;sup&gt;14&lt;/sup&gt;"},"properties":{"noteIndex":0},"schema":"https://github.com/citation-style-language/schema/raw/master/csl-citation.json"}</w:instrText>
      </w:r>
      <w:r w:rsidRPr="00CA09F5">
        <w:rPr>
          <w:rFonts w:ascii="Arial" w:hAnsi="Arial" w:cs="Arial"/>
          <w:sz w:val="20"/>
          <w:szCs w:val="20"/>
        </w:rPr>
        <w:fldChar w:fldCharType="separate"/>
      </w:r>
      <w:r w:rsidR="00F64BBF" w:rsidRPr="00F64BBF">
        <w:rPr>
          <w:rFonts w:ascii="Arial" w:hAnsi="Arial" w:cs="Arial"/>
          <w:noProof/>
          <w:sz w:val="20"/>
          <w:szCs w:val="20"/>
          <w:vertAlign w:val="superscript"/>
        </w:rPr>
        <w:t>14</w:t>
      </w:r>
      <w:r w:rsidRPr="00CA09F5">
        <w:rPr>
          <w:rFonts w:ascii="Arial" w:hAnsi="Arial" w:cs="Arial"/>
          <w:sz w:val="20"/>
          <w:szCs w:val="20"/>
        </w:rPr>
        <w:fldChar w:fldCharType="end"/>
      </w:r>
      <w:r w:rsidRPr="00CA09F5">
        <w:rPr>
          <w:rFonts w:ascii="Arial" w:hAnsi="Arial" w:cs="Arial"/>
          <w:sz w:val="20"/>
          <w:szCs w:val="20"/>
        </w:rPr>
        <w:t xml:space="preserve">. According to another study, the most common errors were not exhaling before using the inhaler, breathing through the nose, and not retaining the breath </w:t>
      </w:r>
      <w:r w:rsidRPr="00CA09F5">
        <w:rPr>
          <w:rFonts w:ascii="Arial" w:hAnsi="Arial" w:cs="Arial"/>
          <w:sz w:val="20"/>
          <w:szCs w:val="20"/>
        </w:rPr>
        <w:fldChar w:fldCharType="begin" w:fldLock="1"/>
      </w:r>
      <w:r w:rsidR="00F64BBF">
        <w:rPr>
          <w:rFonts w:ascii="Arial" w:hAnsi="Arial" w:cs="Arial"/>
          <w:sz w:val="20"/>
          <w:szCs w:val="20"/>
        </w:rPr>
        <w:instrText>ADDIN CSL_CITATION {"citationItems":[{"id":"ITEM-1","itemData":{"DOI":"10.1183/13993003.01794-2016","ISSN":"13993003","PMID":"28182569","abstract":"Acute exacerbations of chronic obstructive pulmonary disease (COPD) can be prevented by inhaled treatment. Errors in inhaler handling, not taken into account in clinical trials, could impact drug delivery and minimise treatment benefit. We aimed to assess real-life inhaler device handling in COPD patients and its association with COPD exacerbations. To this end, 212 general practitioners and 50 pulmonologists assessed the handling of 3393 devices used for continuous treatment of COPD in 2935 patients. Handling errors were observed in over 50% of handlings, regardless of the device used. Critical errors compromising drug delivery were respectively made in 15.4%, 21.2%, 29.3%, 43.8%, 46.9% and 32.1% of inhalation assessment tests with Breezhaler® (n=876), Diskus® (n=452), Handihaler® (n=598), pressurised metered-dose inhaler (pMDI) (n=422), Respimat® (n=625) and Turbuhaler® (n=420). The proportion of patients requiring hospitalisation or emergency room visits in the past 3 months for severe COPD exacerbation was 3.3% (95% CI 2.0-4.5) in the absence of error and 6.9% (95% CI 5.3-8.5) in the presence of critical error (OR 1.86, 95% CI 1.14-3.04, p&lt;0.05). Handling errors of inhaler devices are underestimated in real life and are associated with an increased rate of severe COPD exacerbation. Training in inhaler use is an integral part of COPD management.","author":[{"dropping-particle":"","family":"Molimard","given":"Mathieu","non-dropping-particle":"","parse-names":false,"suffix":""},{"dropping-particle":"","family":"Raherison","given":"Chantal","non-dropping-particle":"","parse-names":false,"suffix":""},{"dropping-particle":"","family":"Lignot","given":"Severine","non-dropping-particle":"","parse-names":false,"suffix":""},{"dropping-particle":"","family":"Balestra","given":"Aurelie","non-dropping-particle":"","parse-names":false,"suffix":""},{"dropping-particle":"","family":"Lamarque","given":"Stephanie","non-dropping-particle":"","parse-names":false,"suffix":""},{"dropping-particle":"","family":"Chartier","given":"Anais","non-dropping-particle":"","parse-names":false,"suffix":""},{"dropping-particle":"","family":"Droz-Perroteau","given":"Cecile","non-dropping-particle":"","parse-names":false,"suffix":""},{"dropping-particle":"","family":"Lassalle","given":"Regis","non-dropping-particle":"","parse-names":false,"suffix":""},{"dropping-particle":"","family":"Moore","given":"Nicholas","non-dropping-particle":"","parse-names":false,"suffix":""},{"dropping-particle":"","family":"Girodet","given":"Pierre Olivier","non-dropping-particle":"","parse-names":false,"suffix":""}],"container-title":"European Respiratory Journal","id":"ITEM-1","issue":"2","issued":{"date-parts":[["2017"]]},"title":"Chronic obstructive pulmonary disease exacerbation and inhaler device handling: Real-life assessment of 2935 patientsfile:///D:/kuliah/PPOK/s41533-021-00218-y.pdf","type":"article-journal","volume":"49"},"uris":["http://www.mendeley.com/documents/?uuid=deec01c0-76fa-4dd5-bcb1-c9ed099678c3"]}],"mendeley":{"formattedCitation":"&lt;sup&gt;12&lt;/sup&gt;","plainTextFormattedCitation":"12","previouslyFormattedCitation":"&lt;sup&gt;12&lt;/sup&gt;"},"properties":{"noteIndex":0},"schema":"https://github.com/citation-style-language/schema/raw/master/csl-citation.json"}</w:instrText>
      </w:r>
      <w:r w:rsidRPr="00CA09F5">
        <w:rPr>
          <w:rFonts w:ascii="Arial" w:hAnsi="Arial" w:cs="Arial"/>
          <w:sz w:val="20"/>
          <w:szCs w:val="20"/>
        </w:rPr>
        <w:fldChar w:fldCharType="separate"/>
      </w:r>
      <w:r w:rsidR="00F64BBF" w:rsidRPr="00F64BBF">
        <w:rPr>
          <w:rFonts w:ascii="Arial" w:hAnsi="Arial" w:cs="Arial"/>
          <w:noProof/>
          <w:sz w:val="20"/>
          <w:szCs w:val="20"/>
          <w:vertAlign w:val="superscript"/>
        </w:rPr>
        <w:t>12</w:t>
      </w:r>
      <w:r w:rsidRPr="00CA09F5">
        <w:rPr>
          <w:rFonts w:ascii="Arial" w:hAnsi="Arial" w:cs="Arial"/>
          <w:sz w:val="20"/>
          <w:szCs w:val="20"/>
        </w:rPr>
        <w:fldChar w:fldCharType="end"/>
      </w:r>
      <w:r w:rsidRPr="00CA09F5">
        <w:rPr>
          <w:rFonts w:ascii="Arial" w:hAnsi="Arial" w:cs="Arial"/>
          <w:sz w:val="20"/>
          <w:szCs w:val="20"/>
        </w:rPr>
        <w:t>. Breathing is typically more difficult to coordinate than other processes such as opening the cap or rotating the inhaler, especially in individuals with cough or dyspnea</w:t>
      </w:r>
      <w:r w:rsidRPr="00CA09F5">
        <w:rPr>
          <w:rFonts w:ascii="Arial" w:hAnsi="Arial" w:cs="Arial"/>
          <w:sz w:val="20"/>
          <w:szCs w:val="20"/>
        </w:rPr>
        <w:fldChar w:fldCharType="begin" w:fldLock="1"/>
      </w:r>
      <w:r w:rsidR="00F64BBF">
        <w:rPr>
          <w:rFonts w:ascii="Arial" w:hAnsi="Arial" w:cs="Arial"/>
          <w:sz w:val="20"/>
          <w:szCs w:val="20"/>
        </w:rPr>
        <w:instrText>ADDIN CSL_CITATION {"citationItems":[{"id":"ITEM-1","itemData":{"DOI":"10.1016/j.rmed.2016.12.011","ISSN":"09546111","author":[{"dropping-particle":"","family":"Melzer","given":"Anne C.","non-dropping-particle":"","parse-names":false,"suffix":""},{"dropping-particle":"","family":"Ghassemieh","given":"Bijan J.","non-dropping-particle":"","parse-names":false,"suffix":""},{"dropping-particle":"","family":"Gillespie","given":"Suzanne E.","non-dropping-particle":"","parse-names":false,"suffix":""},{"dropping-particle":"","family":"Lindenauer","given":"Peter K.","non-dropping-particle":"","parse-names":false,"suffix":""},{"dropping-particle":"","family":"McBurnie","given":"Mary Ann","non-dropping-particle":"","parse-names":false,"suffix":""},{"dropping-particle":"","family":"Mularski","given":"Richard A.","non-dropping-particle":"","parse-names":false,"suffix":""},{"dropping-particle":"","family":"Naureckas","given":"Edward T.","non-dropping-particle":"","parse-names":false,"suffix":""},{"dropping-particle":"","family":"Vollmer","given":"William M.","non-dropping-particle":"","parse-names":false,"suffix":""},{"dropping-particle":"","family":"Au","given":"David H.","non-dropping-particle":"","parse-names":false,"suffix":""}],"container-title":"Respiratory Medicine","id":"ITEM-1","issued":{"date-parts":[["2017","2"]]},"page":"124-130","title":"Patient characteristics associated with poor inhaler technique among a cohort of patients with COPD","type":"article-journal","volume":"123"},"uris":["http://www.mendeley.com/documents/?uuid=3276f184-fe10-4f36-9116-b0dbdfdbbf5c"]}],"mendeley":{"formattedCitation":"&lt;sup&gt;15&lt;/sup&gt;","plainTextFormattedCitation":"15","previouslyFormattedCitation":"&lt;sup&gt;15&lt;/sup&gt;"},"properties":{"noteIndex":0},"schema":"https://github.com/citation-style-language/schema/raw/master/csl-citation.json"}</w:instrText>
      </w:r>
      <w:r w:rsidRPr="00CA09F5">
        <w:rPr>
          <w:rFonts w:ascii="Arial" w:hAnsi="Arial" w:cs="Arial"/>
          <w:sz w:val="20"/>
          <w:szCs w:val="20"/>
        </w:rPr>
        <w:fldChar w:fldCharType="separate"/>
      </w:r>
      <w:r w:rsidR="00F64BBF" w:rsidRPr="00F64BBF">
        <w:rPr>
          <w:rFonts w:ascii="Arial" w:hAnsi="Arial" w:cs="Arial"/>
          <w:noProof/>
          <w:sz w:val="20"/>
          <w:szCs w:val="20"/>
          <w:vertAlign w:val="superscript"/>
        </w:rPr>
        <w:t>15</w:t>
      </w:r>
      <w:r w:rsidRPr="00CA09F5">
        <w:rPr>
          <w:rFonts w:ascii="Arial" w:hAnsi="Arial" w:cs="Arial"/>
          <w:sz w:val="20"/>
          <w:szCs w:val="20"/>
        </w:rPr>
        <w:fldChar w:fldCharType="end"/>
      </w:r>
      <w:r w:rsidRPr="00CA09F5">
        <w:rPr>
          <w:rFonts w:ascii="Arial" w:hAnsi="Arial" w:cs="Arial"/>
          <w:sz w:val="20"/>
          <w:szCs w:val="20"/>
        </w:rPr>
        <w:t xml:space="preserve">. Furthermore, if the inhalation medication contained steroids, the gargling step in </w:t>
      </w:r>
      <w:r w:rsidRPr="00CA09F5">
        <w:rPr>
          <w:rFonts w:ascii="Arial" w:hAnsi="Arial" w:cs="Arial"/>
          <w:sz w:val="20"/>
          <w:szCs w:val="20"/>
        </w:rPr>
        <w:t xml:space="preserve">Diskus, Turbuhaler, Breezhaler, and Respimat type inhalers was frequently overlooked. Patients did not rinse their mouth after using steroid-containing inhalers because they were unaware of the benefits and significance of this step, which was consistent with previous research </w:t>
      </w:r>
      <w:r w:rsidRPr="00CA09F5">
        <w:rPr>
          <w:rFonts w:ascii="Arial" w:hAnsi="Arial" w:cs="Arial"/>
          <w:sz w:val="20"/>
          <w:szCs w:val="20"/>
        </w:rPr>
        <w:fldChar w:fldCharType="begin" w:fldLock="1"/>
      </w:r>
      <w:r w:rsidR="00F64BBF">
        <w:rPr>
          <w:rFonts w:ascii="Arial" w:hAnsi="Arial" w:cs="Arial"/>
          <w:sz w:val="20"/>
          <w:szCs w:val="20"/>
        </w:rPr>
        <w:instrText>ADDIN CSL_CITATION {"citationItems":[{"id":"ITEM-1","itemData":{"DOI":"10.1177/1479972316687209","ISSN":"14799731","PMID":"28774201","abstract":"Numerous patients with chronic obstructive pulmonary disease (COPD) and asthma do not use inhaler devices properly, which can contribute to poor disease control. The objective of this study is to assess the technical and safety use of dry powder inhalers (DPIs) versus pressurized metered-dose inhalers (MDIs) in adult patients with COPD or asthma in Lebanon. A concurrent, prospective comparative observational study was conducted at one hospital and 15 community pharmacies in Lebanon. Over a period of 18 months, 246 questionnaires were filled. Patients included were adults with COPD or asthma. Answers were entered into the Statistical Package for Social Sciences software and excel sheet. T-test and correlation were used to analyze the results; 67.8% and 38.4% of those using DPIs and MDIs, respectively, performed the exact technical steps adequately (p = 0.003, relative risk: 2.134, 95% confidence interval: 0.910-4.842). When compared to MDI, a higher percentage of DPI users found their devices easy to use. Moreover, 81.4% of the MDI users found difficulty in coordinating between pressing the canister and inhaling. Rates of exacerbations were significantly higher in MDIs vs. DPI users (59.4% vs. 21.7%). Overall, 44.31% of patients did not receive education from their healthcare professionals about the devices. A significant number of COPD/asthma adult patients do not use their devices properly. Even though DPIs were significantly easier to use, proper education on the technical use of all types of inhalers is needed.","author":[{"dropping-particle":"","family":"Ramadan","given":"Wijdan H.","non-dropping-particle":"","parse-names":false,"suffix":""},{"dropping-particle":"","family":"Sarkis","given":"Aline T.","non-dropping-particle":"","parse-names":false,"suffix":""}],"container-title":"Chronic Respiratory Disease","id":"ITEM-1","issue":"3","issued":{"date-parts":[["2017"]]},"page":"309-320","title":"Patterns of use of dry powder inhalers versus pressurized metered-dose inhalers devices in adult patients with chronic obstructive pulmonary disease or asthma: An observational comparative study","type":"article-journal","volume":"14"},"uris":["http://www.mendeley.com/documents/?uuid=fdab38e7-466f-498b-88e0-99464c67b0a0"]}],"mendeley":{"formattedCitation":"&lt;sup&gt;16&lt;/sup&gt;","plainTextFormattedCitation":"16","previouslyFormattedCitation":"&lt;sup&gt;16&lt;/sup&gt;"},"properties":{"noteIndex":0},"schema":"https://github.com/citation-style-language/schema/raw/master/csl-citation.json"}</w:instrText>
      </w:r>
      <w:r w:rsidRPr="00CA09F5">
        <w:rPr>
          <w:rFonts w:ascii="Arial" w:hAnsi="Arial" w:cs="Arial"/>
          <w:sz w:val="20"/>
          <w:szCs w:val="20"/>
        </w:rPr>
        <w:fldChar w:fldCharType="separate"/>
      </w:r>
      <w:r w:rsidR="00F64BBF" w:rsidRPr="00F64BBF">
        <w:rPr>
          <w:rFonts w:ascii="Arial" w:hAnsi="Arial" w:cs="Arial"/>
          <w:noProof/>
          <w:sz w:val="20"/>
          <w:szCs w:val="20"/>
          <w:vertAlign w:val="superscript"/>
        </w:rPr>
        <w:t>16</w:t>
      </w:r>
      <w:r w:rsidRPr="00CA09F5">
        <w:rPr>
          <w:rFonts w:ascii="Arial" w:hAnsi="Arial" w:cs="Arial"/>
          <w:sz w:val="20"/>
          <w:szCs w:val="20"/>
        </w:rPr>
        <w:fldChar w:fldCharType="end"/>
      </w:r>
      <w:r w:rsidRPr="00CA09F5">
        <w:rPr>
          <w:rFonts w:ascii="Arial" w:hAnsi="Arial" w:cs="Arial"/>
          <w:sz w:val="20"/>
          <w:szCs w:val="20"/>
        </w:rPr>
        <w:t>. Each type of inhaler has stages that are risk factors for errors in its use</w:t>
      </w:r>
      <w:r w:rsidRPr="00CA09F5">
        <w:rPr>
          <w:rFonts w:ascii="Arial" w:hAnsi="Arial" w:cs="Arial"/>
          <w:sz w:val="20"/>
          <w:szCs w:val="20"/>
        </w:rPr>
        <w:fldChar w:fldCharType="begin" w:fldLock="1"/>
      </w:r>
      <w:r w:rsidR="00F64BBF">
        <w:rPr>
          <w:rFonts w:ascii="Arial" w:hAnsi="Arial" w:cs="Arial"/>
          <w:sz w:val="20"/>
          <w:szCs w:val="20"/>
        </w:rPr>
        <w:instrText>ADDIN CSL_CITATION {"citationItems":[{"id":"ITEM-1","itemData":{"DOI":"10.1016/j.resinv.2020.09.008","ISSN":"22125345","author":[{"dropping-particle":"","family":"Katsurada","given":"Masahiro","non-dropping-particle":"","parse-names":false,"suffix":""},{"dropping-particle":"","family":"Nagano","given":"Tatsuya","non-dropping-particle":"","parse-names":false,"suffix":""},{"dropping-particle":"","family":"Nakajima","given":"Takeo","non-dropping-particle":"","parse-names":false,"suffix":""},{"dropping-particle":"","family":"Yasuda","given":"Yuichiro","non-dropping-particle":"","parse-names":false,"suffix":""},{"dropping-particle":"","family":"Miwa","given":"Nanako","non-dropping-particle":"","parse-names":false,"suffix":""},{"dropping-particle":"","family":"Sekiya","given":"Reina","non-dropping-particle":"","parse-names":false,"suffix":""},{"dropping-particle":"","family":"Kobayashi","given":"Kazuyuki","non-dropping-particle":"","parse-names":false,"suffix":""},{"dropping-particle":"","family":"Hojo","given":"Daisuke","non-dropping-particle":"","parse-names":false,"suffix":""},{"dropping-particle":"","family":"Nishimura","given":"Yoshihiro","non-dropping-particle":"","parse-names":false,"suffix":""}],"container-title":"Respiratory Investigation","id":"ITEM-1","issue":"3","issued":{"date-parts":[["2021","5"]]},"page":"312-319","title":"Retrospective analysis of the effect of inhaler education on improvements in inhaler usage","type":"article-journal","volume":"59"},"uris":["http://www.mendeley.com/documents/?uuid=d9d67461-0e06-4386-8307-50c4ad517ac1"]}],"mendeley":{"formattedCitation":"&lt;sup&gt;17&lt;/sup&gt;","plainTextFormattedCitation":"17","previouslyFormattedCitation":"&lt;sup&gt;17&lt;/sup&gt;"},"properties":{"noteIndex":0},"schema":"https://github.com/citation-style-language/schema/raw/master/csl-citation.json"}</w:instrText>
      </w:r>
      <w:r w:rsidRPr="00CA09F5">
        <w:rPr>
          <w:rFonts w:ascii="Arial" w:hAnsi="Arial" w:cs="Arial"/>
          <w:sz w:val="20"/>
          <w:szCs w:val="20"/>
        </w:rPr>
        <w:fldChar w:fldCharType="separate"/>
      </w:r>
      <w:r w:rsidR="00F64BBF" w:rsidRPr="00F64BBF">
        <w:rPr>
          <w:rFonts w:ascii="Arial" w:hAnsi="Arial" w:cs="Arial"/>
          <w:noProof/>
          <w:sz w:val="20"/>
          <w:szCs w:val="20"/>
          <w:vertAlign w:val="superscript"/>
        </w:rPr>
        <w:t>17</w:t>
      </w:r>
      <w:r w:rsidRPr="00CA09F5">
        <w:rPr>
          <w:rFonts w:ascii="Arial" w:hAnsi="Arial" w:cs="Arial"/>
          <w:sz w:val="20"/>
          <w:szCs w:val="20"/>
        </w:rPr>
        <w:fldChar w:fldCharType="end"/>
      </w:r>
      <w:r w:rsidRPr="00CA09F5">
        <w:rPr>
          <w:rFonts w:ascii="Arial" w:hAnsi="Arial" w:cs="Arial"/>
          <w:sz w:val="20"/>
          <w:szCs w:val="20"/>
        </w:rPr>
        <w:t>. Details of the accuracy for each stage of inhaler use can be seen in Figure 1.</w:t>
      </w:r>
    </w:p>
    <w:p w14:paraId="1A3CB4F5" w14:textId="77777777" w:rsidR="00DC19D2" w:rsidRDefault="00DC19D2" w:rsidP="00DC19D2">
      <w:pPr>
        <w:spacing w:line="334" w:lineRule="auto"/>
        <w:jc w:val="both"/>
        <w:rPr>
          <w:rFonts w:ascii="Arial" w:hAnsi="Arial" w:cs="Arial"/>
          <w:sz w:val="20"/>
          <w:szCs w:val="20"/>
        </w:rPr>
        <w:sectPr w:rsidR="00DC19D2" w:rsidSect="00DC19D2">
          <w:headerReference w:type="first" r:id="rId17"/>
          <w:footerReference w:type="first" r:id="rId18"/>
          <w:type w:val="continuous"/>
          <w:pgSz w:w="12240" w:h="15840" w:code="1"/>
          <w:pgMar w:top="1411" w:right="907" w:bottom="864" w:left="965" w:header="720" w:footer="720" w:gutter="0"/>
          <w:cols w:num="2" w:space="720"/>
          <w:docGrid w:linePitch="360"/>
        </w:sectPr>
      </w:pPr>
    </w:p>
    <w:p w14:paraId="32E1CC4D" w14:textId="77777777" w:rsidR="00DC19D2" w:rsidRDefault="00DC19D2" w:rsidP="00DC19D2">
      <w:pPr>
        <w:spacing w:line="334" w:lineRule="auto"/>
        <w:jc w:val="both"/>
        <w:rPr>
          <w:rFonts w:ascii="Arial" w:hAnsi="Arial" w:cs="Arial"/>
          <w:sz w:val="20"/>
          <w:szCs w:val="20"/>
        </w:rPr>
      </w:pPr>
    </w:p>
    <w:p w14:paraId="68FC58F6" w14:textId="77777777" w:rsidR="00DC19D2" w:rsidRPr="00DC5467" w:rsidRDefault="00DC19D2" w:rsidP="00DC19D2">
      <w:pPr>
        <w:spacing w:after="0" w:line="334" w:lineRule="auto"/>
        <w:jc w:val="center"/>
        <w:rPr>
          <w:rFonts w:ascii="Arial" w:hAnsi="Arial" w:cs="Arial"/>
          <w:sz w:val="24"/>
          <w:szCs w:val="24"/>
        </w:rPr>
      </w:pPr>
      <w:r w:rsidRPr="00DC5467">
        <w:rPr>
          <w:rFonts w:ascii="Arial" w:hAnsi="Arial" w:cs="Arial"/>
          <w:noProof/>
        </w:rPr>
        <w:drawing>
          <wp:inline distT="0" distB="0" distL="0" distR="0" wp14:anchorId="431936E3" wp14:editId="395B843F">
            <wp:extent cx="2743200" cy="1828800"/>
            <wp:effectExtent l="0" t="0" r="0" b="0"/>
            <wp:docPr id="1878413294" name="Chart 1">
              <a:extLst xmlns:a="http://schemas.openxmlformats.org/drawingml/2006/main">
                <a:ext uri="{FF2B5EF4-FFF2-40B4-BE49-F238E27FC236}">
                  <a16:creationId xmlns:a16="http://schemas.microsoft.com/office/drawing/2014/main" id="{0B0E1AC3-4066-0246-6013-237FBBD338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DC5467">
        <w:rPr>
          <w:rFonts w:ascii="Arial" w:hAnsi="Arial" w:cs="Arial"/>
          <w:noProof/>
        </w:rPr>
        <w:drawing>
          <wp:inline distT="0" distB="0" distL="0" distR="0" wp14:anchorId="06ED404E" wp14:editId="56C89486">
            <wp:extent cx="2743200" cy="1828800"/>
            <wp:effectExtent l="0" t="0" r="0" b="0"/>
            <wp:docPr id="98248905" name="Chart 2">
              <a:extLst xmlns:a="http://schemas.openxmlformats.org/drawingml/2006/main">
                <a:ext uri="{FF2B5EF4-FFF2-40B4-BE49-F238E27FC236}">
                  <a16:creationId xmlns:a16="http://schemas.microsoft.com/office/drawing/2014/main" id="{6E419D01-19AB-78CD-53B8-A57DE2F2E4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DC5467">
        <w:rPr>
          <w:rFonts w:ascii="Arial" w:hAnsi="Arial" w:cs="Arial"/>
          <w:noProof/>
        </w:rPr>
        <w:drawing>
          <wp:inline distT="0" distB="0" distL="0" distR="0" wp14:anchorId="67F6CE9D" wp14:editId="2482FB91">
            <wp:extent cx="2743200" cy="1828800"/>
            <wp:effectExtent l="0" t="0" r="0" b="0"/>
            <wp:docPr id="1046361668" name="Chart 3">
              <a:extLst xmlns:a="http://schemas.openxmlformats.org/drawingml/2006/main">
                <a:ext uri="{FF2B5EF4-FFF2-40B4-BE49-F238E27FC236}">
                  <a16:creationId xmlns:a16="http://schemas.microsoft.com/office/drawing/2014/main" id="{3C8AAA03-BC35-7094-D216-4A8CC5ABFA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DC5467">
        <w:rPr>
          <w:rFonts w:ascii="Arial" w:hAnsi="Arial" w:cs="Arial"/>
          <w:noProof/>
        </w:rPr>
        <w:drawing>
          <wp:inline distT="0" distB="0" distL="0" distR="0" wp14:anchorId="6BB3054C" wp14:editId="4DDF1C3D">
            <wp:extent cx="2743200" cy="1828800"/>
            <wp:effectExtent l="0" t="0" r="0" b="0"/>
            <wp:docPr id="925681563" name="Chart 4">
              <a:extLst xmlns:a="http://schemas.openxmlformats.org/drawingml/2006/main">
                <a:ext uri="{FF2B5EF4-FFF2-40B4-BE49-F238E27FC236}">
                  <a16:creationId xmlns:a16="http://schemas.microsoft.com/office/drawing/2014/main" id="{B0A5B091-28BA-1BEC-85CA-695B752557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DC5467">
        <w:rPr>
          <w:rFonts w:ascii="Arial" w:hAnsi="Arial" w:cs="Arial"/>
          <w:noProof/>
        </w:rPr>
        <w:drawing>
          <wp:inline distT="0" distB="0" distL="0" distR="0" wp14:anchorId="034B22A9" wp14:editId="747D6058">
            <wp:extent cx="2743200" cy="1828800"/>
            <wp:effectExtent l="0" t="0" r="0" b="0"/>
            <wp:docPr id="1134971738" name="Chart 5">
              <a:extLst xmlns:a="http://schemas.openxmlformats.org/drawingml/2006/main">
                <a:ext uri="{FF2B5EF4-FFF2-40B4-BE49-F238E27FC236}">
                  <a16:creationId xmlns:a16="http://schemas.microsoft.com/office/drawing/2014/main" id="{EFFE5537-A54A-3D7C-3D74-D532EB94A7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3EDC131" w14:textId="77777777" w:rsidR="00DC19D2" w:rsidRPr="00DC5467" w:rsidRDefault="00DC19D2" w:rsidP="00DC19D2">
      <w:pPr>
        <w:spacing w:after="0" w:line="334" w:lineRule="auto"/>
        <w:jc w:val="center"/>
        <w:rPr>
          <w:rFonts w:ascii="Arial" w:hAnsi="Arial" w:cs="Arial"/>
          <w:sz w:val="16"/>
          <w:szCs w:val="16"/>
        </w:rPr>
      </w:pPr>
      <w:r w:rsidRPr="00DC5467">
        <w:rPr>
          <w:rFonts w:ascii="Arial" w:hAnsi="Arial" w:cs="Arial"/>
          <w:b/>
          <w:bCs/>
          <w:sz w:val="16"/>
          <w:szCs w:val="16"/>
        </w:rPr>
        <w:t>Figure 1.</w:t>
      </w:r>
      <w:r w:rsidRPr="00DC5467">
        <w:rPr>
          <w:rFonts w:ascii="Arial" w:hAnsi="Arial" w:cs="Arial"/>
          <w:sz w:val="16"/>
          <w:szCs w:val="16"/>
        </w:rPr>
        <w:t xml:space="preserve"> Percentage of inaccuracies committed by patients for each inhaler use</w:t>
      </w:r>
    </w:p>
    <w:p w14:paraId="25F6D72C" w14:textId="77777777" w:rsidR="00DC19D2" w:rsidRDefault="00DC19D2" w:rsidP="00DC19D2">
      <w:pPr>
        <w:spacing w:line="334" w:lineRule="auto"/>
        <w:jc w:val="both"/>
        <w:rPr>
          <w:rFonts w:ascii="Arial" w:hAnsi="Arial" w:cs="Arial"/>
          <w:color w:val="000000"/>
          <w:sz w:val="20"/>
          <w:szCs w:val="20"/>
        </w:rPr>
        <w:sectPr w:rsidR="00DC19D2" w:rsidSect="00DC19D2">
          <w:type w:val="continuous"/>
          <w:pgSz w:w="12240" w:h="15840" w:code="1"/>
          <w:pgMar w:top="1411" w:right="907" w:bottom="864" w:left="965" w:header="720" w:footer="720" w:gutter="0"/>
          <w:cols w:space="720"/>
          <w:docGrid w:linePitch="360"/>
        </w:sectPr>
      </w:pPr>
    </w:p>
    <w:p w14:paraId="6B34F087" w14:textId="77777777" w:rsidR="00DC19D2" w:rsidRDefault="00DC19D2" w:rsidP="00DC19D2">
      <w:pPr>
        <w:spacing w:line="334" w:lineRule="auto"/>
        <w:jc w:val="both"/>
        <w:rPr>
          <w:rFonts w:ascii="Arial" w:hAnsi="Arial" w:cs="Arial"/>
          <w:color w:val="000000"/>
          <w:sz w:val="20"/>
          <w:szCs w:val="20"/>
        </w:rPr>
      </w:pPr>
    </w:p>
    <w:p w14:paraId="20D1A3F0" w14:textId="77777777" w:rsidR="00DC19D2" w:rsidRDefault="00DC19D2">
      <w:pPr>
        <w:rPr>
          <w:rFonts w:ascii="Arial" w:hAnsi="Arial" w:cs="Arial"/>
          <w:sz w:val="20"/>
          <w:szCs w:val="20"/>
        </w:rPr>
      </w:pPr>
      <w:r>
        <w:rPr>
          <w:rFonts w:ascii="Arial" w:hAnsi="Arial" w:cs="Arial"/>
          <w:sz w:val="20"/>
          <w:szCs w:val="20"/>
        </w:rPr>
        <w:br w:type="page"/>
      </w:r>
    </w:p>
    <w:p w14:paraId="14817915" w14:textId="64B21EFA" w:rsidR="00DC19D2" w:rsidRPr="00DC5467" w:rsidRDefault="00DC19D2" w:rsidP="00DC19D2">
      <w:pPr>
        <w:spacing w:after="0" w:line="334" w:lineRule="auto"/>
        <w:ind w:firstLine="720"/>
        <w:jc w:val="both"/>
        <w:rPr>
          <w:rFonts w:ascii="Arial" w:hAnsi="Arial" w:cs="Arial"/>
          <w:sz w:val="20"/>
          <w:szCs w:val="20"/>
        </w:rPr>
      </w:pPr>
      <w:r w:rsidRPr="00DC5467">
        <w:rPr>
          <w:rFonts w:ascii="Arial" w:hAnsi="Arial" w:cs="Arial"/>
          <w:sz w:val="20"/>
          <w:szCs w:val="20"/>
        </w:rPr>
        <w:lastRenderedPageBreak/>
        <w:t xml:space="preserve">In addition to analyzing inhaler accuracy, this study looked at the presence or absence of basic patient characteristics that influence inhaler accuracy. Table 3 shows that </w:t>
      </w:r>
      <w:r w:rsidR="005C594A">
        <w:rPr>
          <w:rFonts w:ascii="Arial" w:hAnsi="Arial" w:cs="Arial"/>
          <w:sz w:val="20"/>
          <w:szCs w:val="20"/>
        </w:rPr>
        <w:t xml:space="preserve">BMI, </w:t>
      </w:r>
      <w:r w:rsidRPr="00DC5467">
        <w:rPr>
          <w:rFonts w:ascii="Arial" w:hAnsi="Arial" w:cs="Arial"/>
          <w:sz w:val="20"/>
          <w:szCs w:val="20"/>
        </w:rPr>
        <w:t>age, smoking history, education history, type of therapy, and the quantity of inhalers used do not have a statistically significant link with inhaler accuracy. Furthermore, there was a statistically significant relationship between gender and inhaler accuracy. Inconsistent findings have been found in studies on the relationship between gender and inhaler accuracy</w:t>
      </w:r>
      <w:r w:rsidRPr="00DC5467">
        <w:rPr>
          <w:rFonts w:ascii="Arial" w:hAnsi="Arial" w:cs="Arial"/>
          <w:sz w:val="20"/>
          <w:szCs w:val="20"/>
        </w:rPr>
        <w:fldChar w:fldCharType="begin" w:fldLock="1"/>
      </w:r>
      <w:r w:rsidR="00F64BBF">
        <w:rPr>
          <w:rFonts w:ascii="Arial" w:hAnsi="Arial" w:cs="Arial"/>
          <w:sz w:val="20"/>
          <w:szCs w:val="20"/>
        </w:rPr>
        <w:instrText>ADDIN CSL_CITATION {"citationItems":[{"id":"ITEM-1","itemData":{"DOI":"10.2147/COPD.S303761","ISSN":"1178-2005","author":[{"dropping-particle":"","family":"Jang","given":"Jong Geol","non-dropping-particle":"","parse-names":false,"suffix":""},{"dropping-particle":"","family":"Chung","given":"Jin Hong","non-dropping-particle":"","parse-names":false,"suffix":""},{"dropping-particle":"","family":"Shin","given":"Kyeong-Cheol","non-dropping-particle":"","parse-names":false,"suffix":""},{"dropping-particle":"","family":"Jin","given":"Hyun Jung","non-dropping-particle":"","parse-names":false,"suffix":""},{"dropping-particle":"","family":"Lee","given":"Kwan Ho","non-dropping-particle":"","parse-names":false,"suffix":""},{"dropping-particle":"","family":"Ahn","given":"June Hong","non-dropping-particle":"","parse-names":false,"suffix":""}],"container-title":"International Journal of Chronic Obstructive Pulmonary Disease","id":"ITEM-1","issued":{"date-parts":[["2021","4"]]},"page":"1051-1059","title":"Comparative Study of Inhaler Device Handling Technique and Risk Factors for Critical Inhaler Errors in Korean COPD Patients","type":"article-journal","volume":"Volume 16"},"uris":["http://www.mendeley.com/documents/?uuid=781eb9db-2ddb-4454-828e-face83b80934"]}],"mendeley":{"formattedCitation":"&lt;sup&gt;18&lt;/sup&gt;","plainTextFormattedCitation":"18","previouslyFormattedCitation":"&lt;sup&gt;18&lt;/sup&gt;"},"properties":{"noteIndex":0},"schema":"https://github.com/citation-style-language/schema/raw/master/csl-citation.json"}</w:instrText>
      </w:r>
      <w:r w:rsidRPr="00DC5467">
        <w:rPr>
          <w:rFonts w:ascii="Arial" w:hAnsi="Arial" w:cs="Arial"/>
          <w:sz w:val="20"/>
          <w:szCs w:val="20"/>
        </w:rPr>
        <w:fldChar w:fldCharType="separate"/>
      </w:r>
      <w:r w:rsidR="00F64BBF" w:rsidRPr="00F64BBF">
        <w:rPr>
          <w:rFonts w:ascii="Arial" w:hAnsi="Arial" w:cs="Arial"/>
          <w:noProof/>
          <w:sz w:val="20"/>
          <w:szCs w:val="20"/>
          <w:vertAlign w:val="superscript"/>
        </w:rPr>
        <w:t>18</w:t>
      </w:r>
      <w:r w:rsidRPr="00DC5467">
        <w:rPr>
          <w:rFonts w:ascii="Arial" w:hAnsi="Arial" w:cs="Arial"/>
          <w:sz w:val="20"/>
          <w:szCs w:val="20"/>
        </w:rPr>
        <w:fldChar w:fldCharType="end"/>
      </w:r>
      <w:r w:rsidRPr="00DC5467">
        <w:rPr>
          <w:rFonts w:ascii="Arial" w:hAnsi="Arial" w:cs="Arial"/>
          <w:sz w:val="20"/>
          <w:szCs w:val="20"/>
        </w:rPr>
        <w:t>. Similar to other studies, this study showed that the accuracy of inhaler use in men was lower than in women</w:t>
      </w:r>
      <w:r w:rsidRPr="00DC5467">
        <w:rPr>
          <w:rFonts w:ascii="Arial" w:hAnsi="Arial" w:cs="Arial"/>
          <w:sz w:val="20"/>
          <w:szCs w:val="20"/>
        </w:rPr>
        <w:fldChar w:fldCharType="begin" w:fldLock="1"/>
      </w:r>
      <w:r w:rsidR="00F64BBF">
        <w:rPr>
          <w:rFonts w:ascii="Arial" w:hAnsi="Arial" w:cs="Arial"/>
          <w:sz w:val="20"/>
          <w:szCs w:val="20"/>
        </w:rPr>
        <w:instrText>ADDIN CSL_CITATION {"citationItems":[{"id":"ITEM-1","itemData":{"DOI":"10.2147/copd.s396019","ISSN":"11782005","PMID":"36970445","author":[{"dropping-particle":"","family":"Mushkani","given":"Ershad Ahmad","non-dropping-particle":"","parse-names":false,"suffix":""},{"dropping-particle":"","family":"Hamidy","given":"Fahima","non-dropping-particle":"","parse-names":false,"suffix":""},{"dropping-particle":"","family":"Ahmad","given":"Tawfiq","non-dropping-particle":"","parse-names":false,"suffix":""},{"dropping-particle":"","family":"Adelyar","given":"Mohammad Asef","non-dropping-particle":"","parse-names":false,"suffix":""}],"container-title":"International Journal of Chronic Obstructive Pulmonary Disease","id":"ITEM-1","issue":"March","issued":{"date-parts":[["2023"]]},"page":"365-371","title":"Misuse of Respiratory Inhalers Among Hospitalized Patients in a Tertiary Health Care Hospital in Kabul","type":"article-journal","volume":"Volume 18"},"uris":["http://www.mendeley.com/documents/?uuid=b83035f5-a007-42b7-b3d6-22e2def241a0"]}],"mendeley":{"formattedCitation":"&lt;sup&gt;13&lt;/sup&gt;","plainTextFormattedCitation":"13","previouslyFormattedCitation":"&lt;sup&gt;13&lt;/sup&gt;"},"properties":{"noteIndex":0},"schema":"https://github.com/citation-style-language/schema/raw/master/csl-citation.json"}</w:instrText>
      </w:r>
      <w:r w:rsidRPr="00DC5467">
        <w:rPr>
          <w:rFonts w:ascii="Arial" w:hAnsi="Arial" w:cs="Arial"/>
          <w:sz w:val="20"/>
          <w:szCs w:val="20"/>
        </w:rPr>
        <w:fldChar w:fldCharType="separate"/>
      </w:r>
      <w:r w:rsidR="00F64BBF" w:rsidRPr="00F64BBF">
        <w:rPr>
          <w:rFonts w:ascii="Arial" w:hAnsi="Arial" w:cs="Arial"/>
          <w:noProof/>
          <w:sz w:val="20"/>
          <w:szCs w:val="20"/>
          <w:vertAlign w:val="superscript"/>
        </w:rPr>
        <w:t>13</w:t>
      </w:r>
      <w:r w:rsidRPr="00DC5467">
        <w:rPr>
          <w:rFonts w:ascii="Arial" w:hAnsi="Arial" w:cs="Arial"/>
          <w:sz w:val="20"/>
          <w:szCs w:val="20"/>
        </w:rPr>
        <w:fldChar w:fldCharType="end"/>
      </w:r>
      <w:r w:rsidRPr="00DC5467">
        <w:rPr>
          <w:rFonts w:ascii="Arial" w:hAnsi="Arial" w:cs="Arial"/>
          <w:sz w:val="20"/>
          <w:szCs w:val="20"/>
        </w:rPr>
        <w:t xml:space="preserve">. However, some studies say otherwise </w:t>
      </w:r>
      <w:r w:rsidRPr="00DC5467">
        <w:rPr>
          <w:rFonts w:ascii="Arial" w:hAnsi="Arial" w:cs="Arial"/>
          <w:sz w:val="20"/>
          <w:szCs w:val="20"/>
        </w:rPr>
        <w:fldChar w:fldCharType="begin" w:fldLock="1"/>
      </w:r>
      <w:r w:rsidR="00F64BBF">
        <w:rPr>
          <w:rFonts w:ascii="Arial" w:hAnsi="Arial" w:cs="Arial"/>
          <w:sz w:val="20"/>
          <w:szCs w:val="20"/>
        </w:rPr>
        <w:instrText>ADDIN CSL_CITATION {"citationItems":[{"id":"ITEM-1","itemData":{"DOI":"10.1016/j.rmed.2016.12.011","ISSN":"09546111","author":[{"dropping-particle":"","family":"Melzer","given":"Anne C.","non-dropping-particle":"","parse-names":false,"suffix":""},{"dropping-particle":"","family":"Ghassemieh","given":"Bijan J.","non-dropping-particle":"","parse-names":false,"suffix":""},{"dropping-particle":"","family":"Gillespie","given":"Suzanne E.","non-dropping-particle":"","parse-names":false,"suffix":""},{"dropping-particle":"","family":"Lindenauer","given":"Peter K.","non-dropping-particle":"","parse-names":false,"suffix":""},{"dropping-particle":"","family":"McBurnie","given":"Mary Ann","non-dropping-particle":"","parse-names":false,"suffix":""},{"dropping-particle":"","family":"Mularski","given":"Richard A.","non-dropping-particle":"","parse-names":false,"suffix":""},{"dropping-particle":"","family":"Naureckas","given":"Edward T.","non-dropping-particle":"","parse-names":false,"suffix":""},{"dropping-particle":"","family":"Vollmer","given":"William M.","non-dropping-particle":"","parse-names":false,"suffix":""},{"dropping-particle":"","family":"Au","given":"David H.","non-dropping-particle":"","parse-names":false,"suffix":""}],"container-title":"Respiratory Medicine","id":"ITEM-1","issued":{"date-parts":[["2017","2"]]},"page":"124-130","title":"Patient characteristics associated with poor inhaler technique among a cohort of patients with COPD","type":"article-journal","volume":"123"},"uris":["http://www.mendeley.com/documents/?uuid=3276f184-fe10-4f36-9116-b0dbdfdbbf5c"]}],"mendeley":{"formattedCitation":"&lt;sup&gt;15&lt;/sup&gt;","plainTextFormattedCitation":"15","previouslyFormattedCitation":"&lt;sup&gt;15&lt;/sup&gt;"},"properties":{"noteIndex":0},"schema":"https://github.com/citation-style-language/schema/raw/master/csl-citation.json"}</w:instrText>
      </w:r>
      <w:r w:rsidRPr="00DC5467">
        <w:rPr>
          <w:rFonts w:ascii="Arial" w:hAnsi="Arial" w:cs="Arial"/>
          <w:sz w:val="20"/>
          <w:szCs w:val="20"/>
        </w:rPr>
        <w:fldChar w:fldCharType="separate"/>
      </w:r>
      <w:r w:rsidR="00F64BBF" w:rsidRPr="00F64BBF">
        <w:rPr>
          <w:rFonts w:ascii="Arial" w:hAnsi="Arial" w:cs="Arial"/>
          <w:noProof/>
          <w:sz w:val="20"/>
          <w:szCs w:val="20"/>
          <w:vertAlign w:val="superscript"/>
        </w:rPr>
        <w:t>15</w:t>
      </w:r>
      <w:r w:rsidRPr="00DC5467">
        <w:rPr>
          <w:rFonts w:ascii="Arial" w:hAnsi="Arial" w:cs="Arial"/>
          <w:sz w:val="20"/>
          <w:szCs w:val="20"/>
        </w:rPr>
        <w:fldChar w:fldCharType="end"/>
      </w:r>
      <w:r w:rsidRPr="00DC5467">
        <w:rPr>
          <w:rFonts w:ascii="Arial" w:hAnsi="Arial" w:cs="Arial"/>
          <w:sz w:val="20"/>
          <w:szCs w:val="20"/>
        </w:rPr>
        <w:fldChar w:fldCharType="begin" w:fldLock="1"/>
      </w:r>
      <w:r w:rsidR="00F64BBF">
        <w:rPr>
          <w:rFonts w:ascii="Arial" w:hAnsi="Arial" w:cs="Arial"/>
          <w:sz w:val="20"/>
          <w:szCs w:val="20"/>
        </w:rPr>
        <w:instrText>ADDIN CSL_CITATION {"citationItems":[{"id":"ITEM-1","itemData":{"DOI":"10.1016/j.jaip.2020.03.003","ISSN":"22132198","PMID":"32173505","abstract":"Inadequate inhaler technique in persistent asthma is frequently reported. However, there is little consensus on inhaler checklists, and critical elements of technique are not uniformly described. In addition, inhaler error rates and risk factors for poor technique are variable across studies. This Clinical Commentary Review summarizes the literature on inhaler design, use, and interventions to improve technique. Our aim is to help clinicians identify patients with poor inhaler technique, recognize the most important errors, and correct technique using evidence-based interventions.","author":[{"dropping-particle":"","family":"Gleeson","given":"Patrick K.","non-dropping-particle":"","parse-names":false,"suffix":""},{"dropping-particle":"","family":"Feldman","given":"Scott","non-dropping-particle":"","parse-names":false,"suffix":""},{"dropping-particle":"","family":"Apter","given":"Andrea J.","non-dropping-particle":"","parse-names":false,"suffix":""}],"container-title":"Journal of Allergy and Clinical Immunology: In Practice","id":"ITEM-1","issue":"7","issued":{"date-parts":[["2020"]]},"page":"2234-2242","publisher":"Elsevier Inc","title":"Controller Inhalers: Overview of Devices, Instructions for Use, Errors, and Interventions to Improve Technique","type":"article-journal","volume":"8"},"uris":["http://www.mendeley.com/documents/?uuid=d753d3f4-dcce-4cb4-81d7-bf4b8baa4413"]}],"mendeley":{"formattedCitation":"&lt;sup&gt;19&lt;/sup&gt;","plainTextFormattedCitation":"19","previouslyFormattedCitation":"&lt;sup&gt;19&lt;/sup&gt;"},"properties":{"noteIndex":0},"schema":"https://github.com/citation-style-language/schema/raw/master/csl-citation.json"}</w:instrText>
      </w:r>
      <w:r w:rsidRPr="00DC5467">
        <w:rPr>
          <w:rFonts w:ascii="Arial" w:hAnsi="Arial" w:cs="Arial"/>
          <w:sz w:val="20"/>
          <w:szCs w:val="20"/>
        </w:rPr>
        <w:fldChar w:fldCharType="separate"/>
      </w:r>
      <w:r w:rsidR="00F64BBF" w:rsidRPr="00F64BBF">
        <w:rPr>
          <w:rFonts w:ascii="Arial" w:hAnsi="Arial" w:cs="Arial"/>
          <w:noProof/>
          <w:sz w:val="20"/>
          <w:szCs w:val="20"/>
          <w:vertAlign w:val="superscript"/>
        </w:rPr>
        <w:t>19</w:t>
      </w:r>
      <w:r w:rsidRPr="00DC5467">
        <w:rPr>
          <w:rFonts w:ascii="Arial" w:hAnsi="Arial" w:cs="Arial"/>
          <w:sz w:val="20"/>
          <w:szCs w:val="20"/>
        </w:rPr>
        <w:fldChar w:fldCharType="end"/>
      </w:r>
      <w:r w:rsidRPr="00DC5467">
        <w:rPr>
          <w:rFonts w:ascii="Arial" w:hAnsi="Arial" w:cs="Arial"/>
          <w:sz w:val="20"/>
          <w:szCs w:val="20"/>
        </w:rPr>
        <w:t>, and other studies say there is no significant relationship between gender and the accuracy of inhaler use</w:t>
      </w:r>
      <w:r w:rsidRPr="00DC5467">
        <w:rPr>
          <w:rFonts w:ascii="Arial" w:hAnsi="Arial" w:cs="Arial"/>
          <w:sz w:val="20"/>
          <w:szCs w:val="20"/>
        </w:rPr>
        <w:fldChar w:fldCharType="begin" w:fldLock="1"/>
      </w:r>
      <w:r w:rsidR="00F64BBF">
        <w:rPr>
          <w:rFonts w:ascii="Arial" w:hAnsi="Arial" w:cs="Arial"/>
          <w:sz w:val="20"/>
          <w:szCs w:val="20"/>
        </w:rPr>
        <w:instrText>ADDIN CSL_CITATION {"citationItems":[{"id":"ITEM-1","itemData":{"DOI":"10.1016/j.curtheres.2020.100608","ISSN":"18790313","abstract":"Background: Inhalers are the mainstay of treatment for patients suffering from chronic obstructive pulmonary disease. However, incorrect inhaler technique is a considerable challenge. Objective: We aimed to evaluate inhaler technique and its association with quality of life in a sample of patients with chronic obstructive pulmonary disease. Methods: This cross-sectional study included patients with confirmed chronic obstructive pulmonary disease who were prescribed at least 1 inhaler medication on a regular basis. Patients were recruited from the outpatient pulmonary clinic of a hospital in Tehran. Inhaler technique was assessed according to a validated checklist. Patients’ quality of life was evaluated using Chronic Obstructive Pulmonary Disease Assessment Test. Results: One hundred seventy-five patients with mean (SD) age of 59.0 (10.1) years were included. Patients’ devices were 192 (62.3%) pressurized metered-dose inhalers (including pressurized metered-dose inhalers plus spacer) and 116 (37.7%) dry powder inhalers. Unfortunately, only 2.86% of patients used their inhalers completely correct. The highest rate of errors was committed by patients who used metered-dose inhalers plus spacer. Patients with a higher educational degree had significantly lower rate of errors on average (P = 0.001). The most frequent errors made by patients using pressurized metered-dose inhalers or Turbuhaler was priming the inhaler before the first administration in 90.6% and 78.3% of patients, respectively. Chronic Obstructive Pulmonary Disease Assessment Test scores in patients using different inhaler devices were not significantly different. However, in patients with lower quality of life, significantly more patients had poor inhaler technique (P = 0.0001). Conclusions: There is still considerable need for interventions to optimize inhaler technique. We also noted that appropriate inhaler technique is associated with better quality of life. (Curr Ther Res Clin Exp. 2020; 81:XXX–XXX)","author":[{"dropping-particle":"","family":"Amini","given":"Shahideh","non-dropping-particle":"","parse-names":false,"suffix":""},{"dropping-particle":"","family":"Ghasemi","given":"Arezou","non-dropping-particle":"","parse-names":false,"suffix":""},{"dropping-particle":"","family":"Solduzian","given":"Mohammad","non-dropping-particle":"","parse-names":false,"suffix":""},{"dropping-particle":"","family":"Rahimi","given":"Besharat","non-dropping-particle":"","parse-names":false,"suffix":""},{"dropping-particle":"","family":"Heidari","given":"Kazem","non-dropping-particle":"","parse-names":false,"suffix":""},{"dropping-particle":"","family":"Hadjibabaie","given":"Molouk","non-dropping-particle":"","parse-names":false,"suffix":""},{"dropping-particle":"","family":"Kargar","given":"Mona","non-dropping-particle":"","parse-names":false,"suffix":""}],"container-title":"Current Therapeutic Research - Clinical and Experimental","id":"ITEM-1","issued":{"date-parts":[["2020"]]},"publisher":"Elsevier Inc.","title":"Is Inhaler Technique Associated with Quality of Life in Patients with Chronic Obstructive Pulmonary Disease?","type":"article-journal","volume":"93"},"uris":["http://www.mendeley.com/documents/?uuid=e02f431b-a926-437c-91d0-bc3b7a654904"]}],"mendeley":{"formattedCitation":"&lt;sup&gt;5&lt;/sup&gt;","plainTextFormattedCitation":"5","previouslyFormattedCitation":"&lt;sup&gt;5&lt;/sup&gt;"},"properties":{"noteIndex":0},"schema":"https://github.com/citation-style-language/schema/raw/master/csl-citation.json"}</w:instrText>
      </w:r>
      <w:r w:rsidRPr="00DC5467">
        <w:rPr>
          <w:rFonts w:ascii="Arial" w:hAnsi="Arial" w:cs="Arial"/>
          <w:sz w:val="20"/>
          <w:szCs w:val="20"/>
        </w:rPr>
        <w:fldChar w:fldCharType="separate"/>
      </w:r>
      <w:r w:rsidR="00F64BBF" w:rsidRPr="00F64BBF">
        <w:rPr>
          <w:rFonts w:ascii="Arial" w:hAnsi="Arial" w:cs="Arial"/>
          <w:noProof/>
          <w:sz w:val="20"/>
          <w:szCs w:val="20"/>
          <w:vertAlign w:val="superscript"/>
        </w:rPr>
        <w:t>5</w:t>
      </w:r>
      <w:r w:rsidRPr="00DC5467">
        <w:rPr>
          <w:rFonts w:ascii="Arial" w:hAnsi="Arial" w:cs="Arial"/>
          <w:sz w:val="20"/>
          <w:szCs w:val="20"/>
        </w:rPr>
        <w:fldChar w:fldCharType="end"/>
      </w:r>
      <w:r w:rsidRPr="00DC5467">
        <w:rPr>
          <w:rFonts w:ascii="Arial" w:hAnsi="Arial" w:cs="Arial"/>
          <w:sz w:val="20"/>
          <w:szCs w:val="20"/>
        </w:rPr>
        <w:t xml:space="preserve">. In addition, this study showed that BMI had </w:t>
      </w:r>
      <w:r w:rsidR="005C594A" w:rsidRPr="00DC5467">
        <w:rPr>
          <w:rFonts w:ascii="Arial" w:hAnsi="Arial" w:cs="Arial"/>
          <w:sz w:val="20"/>
          <w:szCs w:val="20"/>
        </w:rPr>
        <w:t xml:space="preserve">no significant relationship </w:t>
      </w:r>
      <w:r w:rsidR="005C594A">
        <w:rPr>
          <w:rFonts w:ascii="Arial" w:hAnsi="Arial" w:cs="Arial"/>
          <w:sz w:val="20"/>
          <w:szCs w:val="20"/>
        </w:rPr>
        <w:t>with inhaler accuracy</w:t>
      </w:r>
      <w:r w:rsidRPr="00DC5467">
        <w:rPr>
          <w:rFonts w:ascii="Arial" w:hAnsi="Arial" w:cs="Arial"/>
          <w:sz w:val="20"/>
          <w:szCs w:val="20"/>
        </w:rPr>
        <w:t xml:space="preserve">. However, other studies have suggested that BMI is closely related to COPD risk factors </w:t>
      </w:r>
      <w:r w:rsidRPr="00DC5467">
        <w:rPr>
          <w:rFonts w:ascii="Arial" w:hAnsi="Arial" w:cs="Arial"/>
          <w:sz w:val="20"/>
          <w:szCs w:val="20"/>
        </w:rPr>
        <w:fldChar w:fldCharType="begin" w:fldLock="1"/>
      </w:r>
      <w:r w:rsidR="00F64BBF">
        <w:rPr>
          <w:rFonts w:ascii="Arial" w:hAnsi="Arial" w:cs="Arial"/>
          <w:sz w:val="20"/>
          <w:szCs w:val="20"/>
        </w:rPr>
        <w:instrText>ADDIN CSL_CITATION {"citationItems":[{"id":"ITEM-1","itemData":{"DOI":"10.1016/j.jpsychores.2022.110990","ISSN":"00223999","author":[{"dropping-particle":"","family":"Westmore","given":"Megan R.","non-dropping-particle":"","parse-names":false,"suffix":""},{"dropping-particle":"","family":"Chakraborty","given":"Priyanjali","non-dropping-particle":"","parse-names":false,"suffix":""},{"dropping-particle":"","family":"Thomas","given":"LaTisha A.","non-dropping-particle":"","parse-names":false,"suffix":""},{"dropping-particle":"","family":"Jenkins","given":"Lacey","non-dropping-particle":"","parse-names":false,"suffix":""},{"dropping-particle":"","family":"Ohri","given":"Faheem","non-dropping-particle":"","parse-names":false,"suffix":""},{"dropping-particle":"","family":"Baiden","given":"Philip","non-dropping-particle":"","parse-names":false,"suffix":""}],"container-title":"Journal of Psychosomatic Research","id":"ITEM-1","issued":{"date-parts":[["2022","9"]]},"page":"110990","title":"BMI moderates the association between adverse childhood experiences and COPD","type":"article-journal","volume":"160"},"uris":["http://www.mendeley.com/documents/?uuid=06009960-343e-49f1-8818-c56542ee2aa6"]}],"mendeley":{"formattedCitation":"&lt;sup&gt;20&lt;/sup&gt;","plainTextFormattedCitation":"20","previouslyFormattedCitation":"&lt;sup&gt;20&lt;/sup&gt;"},"properties":{"noteIndex":0},"schema":"https://github.com/citation-style-language/schema/raw/master/csl-citation.json"}</w:instrText>
      </w:r>
      <w:r w:rsidRPr="00DC5467">
        <w:rPr>
          <w:rFonts w:ascii="Arial" w:hAnsi="Arial" w:cs="Arial"/>
          <w:sz w:val="20"/>
          <w:szCs w:val="20"/>
        </w:rPr>
        <w:fldChar w:fldCharType="separate"/>
      </w:r>
      <w:r w:rsidR="00F64BBF" w:rsidRPr="00F64BBF">
        <w:rPr>
          <w:rFonts w:ascii="Arial" w:hAnsi="Arial" w:cs="Arial"/>
          <w:noProof/>
          <w:sz w:val="20"/>
          <w:szCs w:val="20"/>
          <w:vertAlign w:val="superscript"/>
        </w:rPr>
        <w:t>20</w:t>
      </w:r>
      <w:r w:rsidRPr="00DC5467">
        <w:rPr>
          <w:rFonts w:ascii="Arial" w:hAnsi="Arial" w:cs="Arial"/>
          <w:sz w:val="20"/>
          <w:szCs w:val="20"/>
        </w:rPr>
        <w:fldChar w:fldCharType="end"/>
      </w:r>
      <w:r w:rsidRPr="00DC5467">
        <w:rPr>
          <w:rFonts w:ascii="Arial" w:hAnsi="Arial" w:cs="Arial"/>
          <w:sz w:val="20"/>
          <w:szCs w:val="20"/>
        </w:rPr>
        <w:t xml:space="preserve">. </w:t>
      </w:r>
    </w:p>
    <w:p w14:paraId="460EC484" w14:textId="093D716D" w:rsidR="00DC19D2" w:rsidRPr="00DC5467" w:rsidRDefault="00DC19D2" w:rsidP="00DC19D2">
      <w:pPr>
        <w:spacing w:after="0" w:line="334" w:lineRule="auto"/>
        <w:ind w:firstLine="720"/>
        <w:jc w:val="both"/>
        <w:rPr>
          <w:rFonts w:ascii="Arial" w:hAnsi="Arial" w:cs="Arial"/>
          <w:sz w:val="20"/>
          <w:szCs w:val="20"/>
        </w:rPr>
      </w:pPr>
      <w:r w:rsidRPr="00DC5467">
        <w:rPr>
          <w:rFonts w:ascii="Arial" w:hAnsi="Arial" w:cs="Arial"/>
          <w:sz w:val="20"/>
          <w:szCs w:val="20"/>
        </w:rPr>
        <w:t xml:space="preserve">GOLD 2022 stated that smoking habits, adherence levels, and inhaler use techniques are influential in COPD management </w:t>
      </w:r>
      <w:r w:rsidRPr="00DC5467">
        <w:rPr>
          <w:rFonts w:ascii="Arial" w:hAnsi="Arial" w:cs="Arial"/>
          <w:sz w:val="20"/>
          <w:szCs w:val="20"/>
        </w:rPr>
        <w:fldChar w:fldCharType="begin" w:fldLock="1"/>
      </w:r>
      <w:r w:rsidR="00F64BBF">
        <w:rPr>
          <w:rFonts w:ascii="Arial" w:hAnsi="Arial" w:cs="Arial"/>
          <w:sz w:val="20"/>
          <w:szCs w:val="20"/>
        </w:rPr>
        <w:instrText>ADDIN CSL_CITATION {"citationItems":[{"id":"ITEM-1","itemData":{"author":[{"dropping-particle":"","family":"GOLD","given":"","non-dropping-particle":"","parse-names":false,"suffix":""}],"edition":"2022","id":"ITEM-1","issued":{"date-parts":[["2022"]]},"publisher":"GOLD","title":"Pocket Guide to COPD Diagnosis, Management, and Prevention","type":"book"},"uris":["http://www.mendeley.com/documents/?uuid=488a26f2-7f57-4ded-b4d5-abe9613ab4c6"]}],"mendeley":{"formattedCitation":"&lt;sup&gt;1&lt;/sup&gt;","plainTextFormattedCitation":"1","previouslyFormattedCitation":"&lt;sup&gt;1&lt;/sup&gt;"},"properties":{"noteIndex":0},"schema":"https://github.com/citation-style-language/schema/raw/master/csl-citation.json"}</w:instrText>
      </w:r>
      <w:r w:rsidRPr="00DC5467">
        <w:rPr>
          <w:rFonts w:ascii="Arial" w:hAnsi="Arial" w:cs="Arial"/>
          <w:sz w:val="20"/>
          <w:szCs w:val="20"/>
        </w:rPr>
        <w:fldChar w:fldCharType="separate"/>
      </w:r>
      <w:r w:rsidR="00F64BBF" w:rsidRPr="00F64BBF">
        <w:rPr>
          <w:rFonts w:ascii="Arial" w:hAnsi="Arial" w:cs="Arial"/>
          <w:noProof/>
          <w:sz w:val="20"/>
          <w:szCs w:val="20"/>
          <w:vertAlign w:val="superscript"/>
        </w:rPr>
        <w:t>1</w:t>
      </w:r>
      <w:r w:rsidRPr="00DC5467">
        <w:rPr>
          <w:rFonts w:ascii="Arial" w:hAnsi="Arial" w:cs="Arial"/>
          <w:sz w:val="20"/>
          <w:szCs w:val="20"/>
        </w:rPr>
        <w:fldChar w:fldCharType="end"/>
      </w:r>
      <w:r w:rsidRPr="00DC5467">
        <w:rPr>
          <w:rFonts w:ascii="Arial" w:hAnsi="Arial" w:cs="Arial"/>
          <w:sz w:val="20"/>
          <w:szCs w:val="20"/>
        </w:rPr>
        <w:t>. There were six patients in this study who still smoked. Although there was no statistically significant relationship between smoking habits and inhaler accuracy, the group that still smoked had the lowest inhaler accuracy of the other groups, at 63.83%. Furthermore, smoking is linked to risk factors and clinical conditions because it raises oxidative stress levels in the body, which are highly reactive with inflammatory cells</w:t>
      </w:r>
      <w:r w:rsidRPr="00DC5467">
        <w:rPr>
          <w:rFonts w:ascii="Arial" w:hAnsi="Arial" w:cs="Arial"/>
          <w:sz w:val="20"/>
          <w:szCs w:val="20"/>
        </w:rPr>
        <w:fldChar w:fldCharType="begin" w:fldLock="1"/>
      </w:r>
      <w:r>
        <w:rPr>
          <w:rFonts w:ascii="Arial" w:hAnsi="Arial" w:cs="Arial"/>
          <w:sz w:val="20"/>
          <w:szCs w:val="20"/>
        </w:rPr>
        <w:instrText>ADDIN CSL_CITATION {"citationItems":[{"id":"ITEM-1","itemData":{"DOI":"10.1016/j.pulmoe.2020.04.017","ISSN":"25310437","author":[{"dropping-particle":"","family":"Ock","given":"H.S.","non-dropping-particle":"","parse-names":false,"suffix":""},{"dropping-particle":"","family":"Hwang","given":"S.W.","non-dropping-particle":"","parse-names":false,"suffix":""},{"dropping-particle":"","family":"Lee","given":"H.J.","non-dropping-particle":"","parse-names":false,"suffix":""},{"dropping-particle":"","family":"Kim","given":"C.H.","non-dropping-particle":"","parse-names":false,"suffix":""},{"dropping-particle":"","family":"Kim","given":"S.H.","non-dropping-particle":"","parse-names":false,"suffix":""},{"dropping-particle":"","family":"Kim","given":"T.H.","non-dropping-particle":"","parse-names":false,"suffix":""},{"dropping-particle":"","family":"Lee","given":"J.H.","non-dropping-particle":"","parse-names":false,"suffix":""},{"dropping-particle":"","family":"Lee","given":"J.S.","non-dropping-particle":"","parse-names":false,"suffix":""}],"container-title":"Pulmonology","id":"ITEM-1","issue":"4","issued":{"date-parts":[["2021","7"]]},"page":"286-295","title":"The effects of hidden female smokers on the association between smoking and chronic obstructive pulmonary disease in Korean adults","type":"article-journal","volume":"27"},"uris":["http://www.mendeley.com/documents/?uuid=a94e1d85-26de-4492-aa5d-95988e7eb0b0"]}],"mendeley":{"formattedCitation":"&lt;sup&gt;21&lt;/sup&gt;","plainTextFormattedCitation":"21","previouslyFormattedCitation":"&lt;sup&gt;21&lt;/sup&gt;"},"properties":{"noteIndex":0},"schema":"https://github.com/citation-style-language/schema/raw/master/csl-citation.json"}</w:instrText>
      </w:r>
      <w:r w:rsidRPr="00DC5467">
        <w:rPr>
          <w:rFonts w:ascii="Arial" w:hAnsi="Arial" w:cs="Arial"/>
          <w:sz w:val="20"/>
          <w:szCs w:val="20"/>
        </w:rPr>
        <w:fldChar w:fldCharType="separate"/>
      </w:r>
      <w:r w:rsidRPr="00DC5467">
        <w:rPr>
          <w:rFonts w:ascii="Arial" w:hAnsi="Arial" w:cs="Arial"/>
          <w:noProof/>
          <w:sz w:val="20"/>
          <w:szCs w:val="20"/>
          <w:vertAlign w:val="superscript"/>
        </w:rPr>
        <w:t>21</w:t>
      </w:r>
      <w:r w:rsidRPr="00DC5467">
        <w:rPr>
          <w:rFonts w:ascii="Arial" w:hAnsi="Arial" w:cs="Arial"/>
          <w:sz w:val="20"/>
          <w:szCs w:val="20"/>
        </w:rPr>
        <w:fldChar w:fldCharType="end"/>
      </w:r>
      <w:r w:rsidRPr="00DC5467">
        <w:rPr>
          <w:rFonts w:ascii="Arial" w:hAnsi="Arial" w:cs="Arial"/>
          <w:sz w:val="20"/>
          <w:szCs w:val="20"/>
        </w:rPr>
        <w:t xml:space="preserve"> </w:t>
      </w:r>
      <w:r w:rsidRPr="00DC5467">
        <w:rPr>
          <w:rFonts w:ascii="Arial" w:hAnsi="Arial" w:cs="Arial"/>
          <w:sz w:val="20"/>
          <w:szCs w:val="20"/>
        </w:rPr>
        <w:fldChar w:fldCharType="begin" w:fldLock="1"/>
      </w:r>
      <w:r>
        <w:rPr>
          <w:rFonts w:ascii="Arial" w:hAnsi="Arial" w:cs="Arial"/>
          <w:sz w:val="20"/>
          <w:szCs w:val="20"/>
        </w:rPr>
        <w:instrText>ADDIN CSL_CITATION {"citationItems":[{"id":"ITEM-1","itemData":{"DOI":"10.1152/ajplung.00330.2013","ISSN":"15221504","PMID":"24879054","abstract":"Cigarette smoking (CS) can impact the immune system and induce pulmonary disorders such as chronic obstructive pulmonary disease (COPD), which is currently the fourth leading cause of chronic morbidity and mortality worldwide. Accordingly, the most significant risk factor associated with COPD is exposure to cigarette smoke. The purpose of the present study is to provide an updated overview of the literature regarding the effect of CS on the immune system and lungs, the mechanism of CS-induced COPD and oxidative stress, as well as the available and potential treatment options for CS-induced COPD. An extensive literature search was conducted on the PubMed/Medline databases to review current COPD treatment research, available in the English language, dating from 1976 to 2014. Studies have investigated the mechanism by which CS elicits detrimental effects on the immune system and pulmonary function through the use of human and animal subjects. A strong relationship among continued tobacco use, oxidative stress, and exacerbation of COPD symptoms is frequently observed in COPD subjects. In addition, therapeutic approaches emphasizing smoking cessation have been developed, incorporating counseling and nicotine replacement therapy. However, the inability to reverse COPD progression establishes the need for improved preventative and therapeutic strategies, such as a combination of intensive smoking cessation treatment and pharmaceutical therapy, focusing on immune homeostasis and redox balance. CS initiates a complex interplay between oxidative stress and the immune response in COPD. Therefore, multiple approaches such as smoking cessation, counseling, and pharmaceutical therapies targeting inflammation and oxidative stress are recommended for COPD treatment. © 2014 the American Physiological Society.","author":[{"dropping-particle":"","family":"Zuo","given":"Li","non-dropping-particle":"","parse-names":false,"suffix":""},{"dropping-particle":"","family":"He","given":"Feng","non-dropping-particle":"","parse-names":false,"suffix":""},{"dropping-particle":"","family":"Sergakis","given":"Georgianna G.","non-dropping-particle":"","parse-names":false,"suffix":""},{"dropping-particle":"","family":"Koozehchian","given":"Majid S.","non-dropping-particle":"","parse-names":false,"suffix":""},{"dropping-particle":"","family":"Stimpfl","given":"Julia N.","non-dropping-particle":"","parse-names":false,"suffix":""},{"dropping-particle":"","family":"Rong","given":"Yi","non-dropping-particle":"","parse-names":false,"suffix":""},{"dropping-particle":"","family":"Diaz","given":"Philip T.","non-dropping-particle":"","parse-names":false,"suffix":""},{"dropping-particle":"","family":"Best","given":"Thomas M.","non-dropping-particle":"","parse-names":false,"suffix":""}],"container-title":"American Journal of Physiology - Lung Cellular and Molecular Physiology","id":"ITEM-1","issue":"3","issued":{"date-parts":[["2014"]]},"title":"Interrelated role of cigarette smoking, oxidative stress, and immune response in COPD and corresponding treatments","type":"article-journal","volume":"307"},"uris":["http://www.mendeley.com/documents/?uuid=e69fd78a-9c3f-4033-abb2-862b8c84d03e"]}],"mendeley":{"formattedCitation":"&lt;sup&gt;22&lt;/sup&gt;","plainTextFormattedCitation":"22","previouslyFormattedCitation":"&lt;sup&gt;22&lt;/sup&gt;"},"properties":{"noteIndex":0},"schema":"https://github.com/citation-style-language/schema/raw/master/csl-citation.json"}</w:instrText>
      </w:r>
      <w:r w:rsidRPr="00DC5467">
        <w:rPr>
          <w:rFonts w:ascii="Arial" w:hAnsi="Arial" w:cs="Arial"/>
          <w:sz w:val="20"/>
          <w:szCs w:val="20"/>
        </w:rPr>
        <w:fldChar w:fldCharType="separate"/>
      </w:r>
      <w:r w:rsidRPr="00DC5467">
        <w:rPr>
          <w:rFonts w:ascii="Arial" w:hAnsi="Arial" w:cs="Arial"/>
          <w:noProof/>
          <w:sz w:val="20"/>
          <w:szCs w:val="20"/>
          <w:vertAlign w:val="superscript"/>
        </w:rPr>
        <w:t>22</w:t>
      </w:r>
      <w:r w:rsidRPr="00DC5467">
        <w:rPr>
          <w:rFonts w:ascii="Arial" w:hAnsi="Arial" w:cs="Arial"/>
          <w:sz w:val="20"/>
          <w:szCs w:val="20"/>
        </w:rPr>
        <w:fldChar w:fldCharType="end"/>
      </w:r>
      <w:r w:rsidRPr="00DC5467">
        <w:rPr>
          <w:rFonts w:ascii="Arial" w:hAnsi="Arial" w:cs="Arial"/>
          <w:sz w:val="20"/>
          <w:szCs w:val="20"/>
        </w:rPr>
        <w:t xml:space="preserve">. Therefore, smoking can cause exacerbations in COPD patients. </w:t>
      </w:r>
      <w:r w:rsidRPr="00DC5467">
        <w:rPr>
          <w:rFonts w:ascii="Arial" w:hAnsi="Arial" w:cs="Arial"/>
          <w:sz w:val="20"/>
          <w:szCs w:val="20"/>
        </w:rPr>
        <w:fldChar w:fldCharType="begin" w:fldLock="1"/>
      </w:r>
      <w:r>
        <w:rPr>
          <w:rFonts w:ascii="Arial" w:hAnsi="Arial" w:cs="Arial"/>
          <w:sz w:val="20"/>
          <w:szCs w:val="20"/>
        </w:rPr>
        <w:instrText>ADDIN CSL_CITATION {"citationItems":[{"id":"ITEM-1","itemData":{"DOI":"10.1152/ajplung.00330.2013","ISSN":"15221504","PMID":"24879054","abstract":"Cigarette smoking (CS) can impact the immune system and induce pulmonary disorders such as chronic obstructive pulmonary disease (COPD), which is currently the fourth leading cause of chronic morbidity and mortality worldwide. Accordingly, the most significant risk factor associated with COPD is exposure to cigarette smoke. The purpose of the present study is to provide an updated overview of the literature regarding the effect of CS on the immune system and lungs, the mechanism of CS-induced COPD and oxidative stress, as well as the available and potential treatment options for CS-induced COPD. An extensive literature search was conducted on the PubMed/Medline databases to review current COPD treatment research, available in the English language, dating from 1976 to 2014. Studies have investigated the mechanism by which CS elicits detrimental effects on the immune system and pulmonary function through the use of human and animal subjects. A strong relationship among continued tobacco use, oxidative stress, and exacerbation of COPD symptoms is frequently observed in COPD subjects. In addition, therapeutic approaches emphasizing smoking cessation have been developed, incorporating counseling and nicotine replacement therapy. However, the inability to reverse COPD progression establishes the need for improved preventative and therapeutic strategies, such as a combination of intensive smoking cessation treatment and pharmaceutical therapy, focusing on immune homeostasis and redox balance. CS initiates a complex interplay between oxidative stress and the immune response in COPD. Therefore, multiple approaches such as smoking cessation, counseling, and pharmaceutical therapies targeting inflammation and oxidative stress are recommended for COPD treatment. © 2014 the American Physiological Society.","author":[{"dropping-particle":"","family":"Zuo","given":"Li","non-dropping-particle":"","parse-names":false,"suffix":""},{"dropping-particle":"","family":"He","given":"Feng","non-dropping-particle":"","parse-names":false,"suffix":""},{"dropping-particle":"","family":"Sergakis","given":"Georgianna G.","non-dropping-particle":"","parse-names":false,"suffix":""},{"dropping-particle":"","family":"Koozehchian","given":"Majid S.","non-dropping-particle":"","parse-names":false,"suffix":""},{"dropping-particle":"","family":"Stimpfl","given":"Julia N.","non-dropping-particle":"","parse-names":false,"suffix":""},{"dropping-particle":"","family":"Rong","given":"Yi","non-dropping-particle":"","parse-names":false,"suffix":""},{"dropping-particle":"","family":"Diaz","given":"Philip T.","non-dropping-particle":"","parse-names":false,"suffix":""},{"dropping-particle":"","family":"Best","given":"Thomas M.","non-dropping-particle":"","parse-names":false,"suffix":""}],"container-title":"American Journal of Physiology - Lung Cellular and Molecular Physiology","id":"ITEM-1","issue":"3","issued":{"date-parts":[["2014"]]},"title":"Interrelated role of cigarette smoking, oxidative stress, and immune response in COPD and corresponding treatments","type":"article-journal","volume":"307"},"uris":["http://www.mendeley.com/documents/?uuid=e69fd78a-9c3f-4033-abb2-862b8c84d03e"]}],"mendeley":{"formattedCitation":"&lt;sup&gt;22&lt;/sup&gt;","plainTextFormattedCitation":"22","previouslyFormattedCitation":"&lt;sup&gt;22&lt;/sup&gt;"},"properties":{"noteIndex":0},"schema":"https://github.com/citation-style-language/schema/raw/master/csl-citation.json"}</w:instrText>
      </w:r>
      <w:r w:rsidRPr="00DC5467">
        <w:rPr>
          <w:rFonts w:ascii="Arial" w:hAnsi="Arial" w:cs="Arial"/>
          <w:sz w:val="20"/>
          <w:szCs w:val="20"/>
        </w:rPr>
        <w:fldChar w:fldCharType="separate"/>
      </w:r>
      <w:r w:rsidRPr="00DC5467">
        <w:rPr>
          <w:rFonts w:ascii="Arial" w:hAnsi="Arial" w:cs="Arial"/>
          <w:noProof/>
          <w:sz w:val="20"/>
          <w:szCs w:val="20"/>
          <w:vertAlign w:val="superscript"/>
        </w:rPr>
        <w:t>22</w:t>
      </w:r>
      <w:r w:rsidRPr="00DC5467">
        <w:rPr>
          <w:rFonts w:ascii="Arial" w:hAnsi="Arial" w:cs="Arial"/>
          <w:sz w:val="20"/>
          <w:szCs w:val="20"/>
        </w:rPr>
        <w:fldChar w:fldCharType="end"/>
      </w:r>
      <w:r w:rsidRPr="00DC5467">
        <w:rPr>
          <w:rFonts w:ascii="Arial" w:hAnsi="Arial" w:cs="Arial"/>
          <w:sz w:val="20"/>
          <w:szCs w:val="20"/>
        </w:rPr>
        <w:t>.</w:t>
      </w:r>
    </w:p>
    <w:p w14:paraId="3F95C409" w14:textId="3C7D6A29" w:rsidR="00DC19D2" w:rsidRPr="00DC5467" w:rsidRDefault="00DC19D2" w:rsidP="00DC19D2">
      <w:pPr>
        <w:spacing w:after="0" w:line="334" w:lineRule="auto"/>
        <w:ind w:firstLine="720"/>
        <w:jc w:val="both"/>
        <w:rPr>
          <w:rFonts w:ascii="Arial" w:hAnsi="Arial" w:cs="Arial"/>
          <w:sz w:val="20"/>
          <w:szCs w:val="20"/>
        </w:rPr>
      </w:pPr>
      <w:r w:rsidRPr="00DC5467">
        <w:rPr>
          <w:rFonts w:ascii="Arial" w:hAnsi="Arial" w:cs="Arial"/>
          <w:sz w:val="20"/>
          <w:szCs w:val="20"/>
        </w:rPr>
        <w:t>This study did not show a statistically significant relationship between the accuracy of inhaler use and education level. However, in another study, it was mentioned that patients with higher basic education will have a better understanding of the disease and the therapy</w:t>
      </w:r>
      <w:r w:rsidRPr="00DC5467">
        <w:rPr>
          <w:rFonts w:ascii="Arial" w:hAnsi="Arial" w:cs="Arial"/>
          <w:sz w:val="20"/>
          <w:szCs w:val="20"/>
        </w:rPr>
        <w:fldChar w:fldCharType="begin" w:fldLock="1"/>
      </w:r>
      <w:r>
        <w:rPr>
          <w:rFonts w:ascii="Arial" w:hAnsi="Arial" w:cs="Arial"/>
          <w:sz w:val="20"/>
          <w:szCs w:val="20"/>
        </w:rPr>
        <w:instrText>ADDIN CSL_CITATION {"citationItems":[{"id":"ITEM-1","itemData":{"DOI":"10.1016/j.rmed.2020.106198","ISSN":"09546111","author":[{"dropping-particle":"","family":"Xie","given":"Liang","non-dropping-particle":"","parse-names":false,"suffix":""},{"dropping-particle":"","family":"Liu","given":"Zilong","non-dropping-particle":"","parse-names":false,"suffix":""},{"dropping-particle":"","family":"Hao","given":"Shengyu","non-dropping-particle":"","parse-names":false,"suffix":""},{"dropping-particle":"","family":"Wu","given":"Qinhan","non-dropping-particle":"","parse-names":false,"suffix":""},{"dropping-particle":"","family":"Sun","given":"Lidan","non-dropping-particle":"","parse-names":false,"suffix":""},{"dropping-particle":"","family":"Luo","given":"Huixiu","non-dropping-particle":"","parse-names":false,"suffix":""},{"dropping-particle":"","family":"Yu","given":"Ronghuan","non-dropping-particle":"","parse-names":false,"suffix":""},{"dropping-particle":"","family":"Li","given":"Xia","non-dropping-particle":"","parse-names":false,"suffix":""},{"dropping-particle":"","family":"Wu","given":"Xiaodan","non-dropping-particle":"","parse-names":false,"suffix":""},{"dropping-particle":"","family":"Li","given":"Shanqun","non-dropping-particle":"","parse-names":false,"suffix":""}],"container-title":"Respiratory Medicine","id":"ITEM-1","issued":{"date-parts":[["2020","11"]]},"page":"106198","title":"Assessment of knowledge, attitude, and practice towards pulmonary rehabilitation among COPD patients: A multicenter and cross-sectional survey in China","type":"article-journal","volume":"174"},"uris":["http://www.mendeley.com/documents/?uuid=451a1aaa-a77b-47b6-bfbe-fb3afede6c81"]}],"mendeley":{"formattedCitation":"&lt;sup&gt;23&lt;/sup&gt;","plainTextFormattedCitation":"23","previouslyFormattedCitation":"&lt;sup&gt;23&lt;/sup&gt;"},"properties":{"noteIndex":0},"schema":"https://github.com/citation-style-language/schema/raw/master/csl-citation.json"}</w:instrText>
      </w:r>
      <w:r w:rsidRPr="00DC5467">
        <w:rPr>
          <w:rFonts w:ascii="Arial" w:hAnsi="Arial" w:cs="Arial"/>
          <w:sz w:val="20"/>
          <w:szCs w:val="20"/>
        </w:rPr>
        <w:fldChar w:fldCharType="separate"/>
      </w:r>
      <w:r w:rsidRPr="00DC5467">
        <w:rPr>
          <w:rFonts w:ascii="Arial" w:hAnsi="Arial" w:cs="Arial"/>
          <w:noProof/>
          <w:sz w:val="20"/>
          <w:szCs w:val="20"/>
          <w:vertAlign w:val="superscript"/>
        </w:rPr>
        <w:t>23</w:t>
      </w:r>
      <w:r w:rsidRPr="00DC5467">
        <w:rPr>
          <w:rFonts w:ascii="Arial" w:hAnsi="Arial" w:cs="Arial"/>
          <w:sz w:val="20"/>
          <w:szCs w:val="20"/>
        </w:rPr>
        <w:fldChar w:fldCharType="end"/>
      </w:r>
      <w:r w:rsidRPr="00DC5467">
        <w:rPr>
          <w:rFonts w:ascii="Arial" w:hAnsi="Arial" w:cs="Arial"/>
          <w:sz w:val="20"/>
          <w:szCs w:val="20"/>
        </w:rPr>
        <w:t>. It was found that the level of education affects the patient's level of understanding in each stage of inhaler use. In addition, patients with lower levels of education tended to make mistakes at stages that were critical points in the use of inhalers</w:t>
      </w:r>
      <w:r w:rsidRPr="00DC5467">
        <w:rPr>
          <w:rFonts w:ascii="Arial" w:hAnsi="Arial" w:cs="Arial"/>
          <w:sz w:val="20"/>
          <w:szCs w:val="20"/>
        </w:rPr>
        <w:fldChar w:fldCharType="begin" w:fldLock="1"/>
      </w:r>
      <w:r w:rsidR="00F64BBF">
        <w:rPr>
          <w:rFonts w:ascii="Arial" w:hAnsi="Arial" w:cs="Arial"/>
          <w:sz w:val="20"/>
          <w:szCs w:val="20"/>
        </w:rPr>
        <w:instrText>ADDIN CSL_CITATION {"citationItems":[{"id":"ITEM-1","itemData":{"DOI":"10.3109/02770903.2015.1099160","ISSN":"0277-0903","author":[{"dropping-particle":"","family":"Westerik","given":"Janine A. M.","non-dropping-particle":"","parse-names":false,"suffix":""},{"dropping-particle":"","family":"Carter","given":"Victoria","non-dropping-particle":"","parse-names":false,"suffix":""},{"dropping-particle":"","family":"Chrystyn","given":"Henry","non-dropping-particle":"","parse-names":false,"suffix":""},{"dropping-particle":"","family":"Burden","given":"Anne","non-dropping-particle":"","parse-names":false,"suffix":""},{"dropping-particle":"","family":"Thompson","given":"Samantha L.","non-dropping-particle":"","parse-names":false,"suffix":""},{"dropping-particle":"","family":"Ryan","given":"Dermot","non-dropping-particle":"","parse-names":false,"suffix":""},{"dropping-particle":"","family":"Gruffydd-Jones","given":"Kevin","non-dropping-particle":"","parse-names":false,"suffix":""},{"dropping-particle":"","family":"Haughney","given":"John","non-dropping-particle":"","parse-names":false,"suffix":""},{"dropping-particle":"","family":"Roche","given":"Nicolas","non-dropping-particle":"","parse-names":false,"suffix":""},{"dropping-particle":"","family":"Lavorini","given":"Federico","non-dropping-particle":"","parse-names":false,"suffix":""},{"dropping-particle":"","family":"Papi","given":"Alberto","non-dropping-particle":"","parse-names":false,"suffix":""},{"dropping-particle":"","family":"Infantino","given":"Antonio","non-dropping-particle":"","parse-names":false,"suffix":""},{"dropping-particle":"","family":"Roman-Rodriguez","given":"Miguel","non-dropping-particle":"","parse-names":false,"suffix":""},{"dropping-particle":"","family":"Bosnic-Anticevich","given":"Sinthia","non-dropping-particle":"","parse-names":false,"suffix":""},{"dropping-particle":"","family":"Lisspers","given":"Karin","non-dropping-particle":"","parse-names":false,"suffix":""},{"dropping-particle":"","family":"Ställberg","given":"Björn","non-dropping-particle":"","parse-names":false,"suffix":""},{"dropping-particle":"","family":"Henrichsen","given":"Svein Høegh","non-dropping-particle":"","parse-names":false,"suffix":""},{"dropping-particle":"","family":"Molen","given":"Thys","non-dropping-particle":"van der","parse-names":false,"suffix":""},{"dropping-particle":"","family":"Hutton","given":"Catherine","non-dropping-particle":"","parse-names":false,"suffix":""},{"dropping-particle":"","family":"Price","given":"David B.","non-dropping-particle":"","parse-names":false,"suffix":""}],"container-title":"Journal of Asthma","id":"ITEM-1","issue":"3","issued":{"date-parts":[["2016","3","15"]]},"page":"321-329","title":"Characteristics of patients making serious inhaler errors with a dry powder inhaler and association with asthma-related events in a primary care setting","type":"article-journal","volume":"53"},"uris":["http://www.mendeley.com/documents/?uuid=a2cdbab7-79c6-4a2b-a0a8-12df75faea28"]}],"mendeley":{"formattedCitation":"&lt;sup&gt;14&lt;/sup&gt;","plainTextFormattedCitation":"14","previouslyFormattedCitation":"&lt;sup&gt;14&lt;/sup&gt;"},"properties":{"noteIndex":0},"schema":"https://github.com/citation-style-language/schema/raw/master/csl-citation.json"}</w:instrText>
      </w:r>
      <w:r w:rsidRPr="00DC5467">
        <w:rPr>
          <w:rFonts w:ascii="Arial" w:hAnsi="Arial" w:cs="Arial"/>
          <w:sz w:val="20"/>
          <w:szCs w:val="20"/>
        </w:rPr>
        <w:fldChar w:fldCharType="separate"/>
      </w:r>
      <w:r w:rsidR="00F64BBF" w:rsidRPr="00F64BBF">
        <w:rPr>
          <w:rFonts w:ascii="Arial" w:hAnsi="Arial" w:cs="Arial"/>
          <w:noProof/>
          <w:sz w:val="20"/>
          <w:szCs w:val="20"/>
          <w:vertAlign w:val="superscript"/>
        </w:rPr>
        <w:t>14</w:t>
      </w:r>
      <w:r w:rsidRPr="00DC5467">
        <w:rPr>
          <w:rFonts w:ascii="Arial" w:hAnsi="Arial" w:cs="Arial"/>
          <w:sz w:val="20"/>
          <w:szCs w:val="20"/>
        </w:rPr>
        <w:fldChar w:fldCharType="end"/>
      </w:r>
      <w:r w:rsidRPr="00DC5467">
        <w:rPr>
          <w:rFonts w:ascii="Arial" w:hAnsi="Arial" w:cs="Arial"/>
          <w:sz w:val="20"/>
          <w:szCs w:val="20"/>
        </w:rPr>
        <w:t>.</w:t>
      </w:r>
    </w:p>
    <w:p w14:paraId="2822D816" w14:textId="3A0B4A0D" w:rsidR="00DC19D2" w:rsidRDefault="00DC19D2" w:rsidP="00DC19D2">
      <w:pPr>
        <w:spacing w:line="334" w:lineRule="auto"/>
        <w:jc w:val="both"/>
        <w:rPr>
          <w:rFonts w:ascii="Arial" w:hAnsi="Arial" w:cs="Arial"/>
          <w:sz w:val="20"/>
          <w:szCs w:val="20"/>
        </w:rPr>
      </w:pPr>
      <w:r w:rsidRPr="00DC5467">
        <w:rPr>
          <w:rFonts w:ascii="Arial" w:hAnsi="Arial" w:cs="Arial"/>
          <w:sz w:val="20"/>
          <w:szCs w:val="20"/>
        </w:rPr>
        <w:t>The correct use of inhalers is an important point in COPD therapy, because it will affect the number of doses administered, and the effectiveness of treatment. Health workers need to understand the types of inhalers that can be used well by individual patients and emphasize important steps in their use</w:t>
      </w:r>
      <w:r w:rsidRPr="00DC5467">
        <w:rPr>
          <w:rFonts w:ascii="Arial" w:hAnsi="Arial" w:cs="Arial"/>
          <w:sz w:val="20"/>
          <w:szCs w:val="20"/>
        </w:rPr>
        <w:fldChar w:fldCharType="begin" w:fldLock="1"/>
      </w:r>
      <w:r w:rsidR="00F64BBF">
        <w:rPr>
          <w:rFonts w:ascii="Arial" w:hAnsi="Arial" w:cs="Arial"/>
          <w:sz w:val="20"/>
          <w:szCs w:val="20"/>
        </w:rPr>
        <w:instrText>ADDIN CSL_CITATION {"citationItems":[{"id":"ITEM-1","itemData":{"DOI":"10.1177/1479972316687209","ISSN":"14799731","PMID":"28774201","abstract":"Numerous patients with chronic obstructive pulmonary disease (COPD) and asthma do not use inhaler devices properly, which can contribute to poor disease control. The objective of this study is to assess the technical and safety use of dry powder inhalers (DPIs) versus pressurized metered-dose inhalers (MDIs) in adult patients with COPD or asthma in Lebanon. A concurrent, prospective comparative observational study was conducted at one hospital and 15 community pharmacies in Lebanon. Over a period of 18 months, 246 questionnaires were filled. Patients included were adults with COPD or asthma. Answers were entered into the Statistical Package for Social Sciences software and excel sheet. T-test and correlation were used to analyze the results; 67.8% and 38.4% of those using DPIs and MDIs, respectively, performed the exact technical steps adequately (p = 0.003, relative risk: 2.134, 95% confidence interval: 0.910-4.842). When compared to MDI, a higher percentage of DPI users found their devices easy to use. Moreover, 81.4% of the MDI users found difficulty in coordinating between pressing the canister and inhaling. Rates of exacerbations were significantly higher in MDIs vs. DPI users (59.4% vs. 21.7%). Overall, 44.31% of patients did not receive education from their healthcare professionals about the devices. A significant number of COPD/asthma adult patients do not use their devices properly. Even though DPIs were significantly easier to use, proper education on the technical use of all types of inhalers is needed.","author":[{"dropping-particle":"","family":"Ramadan","given":"Wijdan H.","non-dropping-particle":"","parse-names":false,"suffix":""},{"dropping-particle":"","family":"Sarkis","given":"Aline T.","non-dropping-particle":"","parse-names":false,"suffix":""}],"container-title":"Chronic Respiratory Disease","id":"ITEM-1","issue":"3","issued":{"date-parts":[["2017"]]},"page":"309-320","title":"Patterns of use of dry powder inhalers versus pressurized metered-dose inhalers devices in adult patients with chronic obstructive pulmonary disease or asthma: An observational comparative study","type":"article-journal","volume":"14"},"uris":["http://www.mendeley.com/documents/?uuid=fdab38e7-466f-498b-88e0-99464c67b0a0"]}],"mendeley":{"formattedCitation":"&lt;sup&gt;16&lt;/sup&gt;","plainTextFormattedCitation":"16","previouslyFormattedCitation":"&lt;sup&gt;16&lt;/sup&gt;"},"properties":{"noteIndex":0},"schema":"https://github.com/citation-style-language/schema/raw/master/csl-citation.json"}</w:instrText>
      </w:r>
      <w:r w:rsidRPr="00DC5467">
        <w:rPr>
          <w:rFonts w:ascii="Arial" w:hAnsi="Arial" w:cs="Arial"/>
          <w:sz w:val="20"/>
          <w:szCs w:val="20"/>
        </w:rPr>
        <w:fldChar w:fldCharType="separate"/>
      </w:r>
      <w:r w:rsidR="00F64BBF" w:rsidRPr="00F64BBF">
        <w:rPr>
          <w:rFonts w:ascii="Arial" w:hAnsi="Arial" w:cs="Arial"/>
          <w:noProof/>
          <w:sz w:val="20"/>
          <w:szCs w:val="20"/>
          <w:vertAlign w:val="superscript"/>
        </w:rPr>
        <w:t>16</w:t>
      </w:r>
      <w:r w:rsidRPr="00DC5467">
        <w:rPr>
          <w:rFonts w:ascii="Arial" w:hAnsi="Arial" w:cs="Arial"/>
          <w:sz w:val="20"/>
          <w:szCs w:val="20"/>
        </w:rPr>
        <w:fldChar w:fldCharType="end"/>
      </w:r>
      <w:r w:rsidRPr="00DC5467">
        <w:rPr>
          <w:rFonts w:ascii="Arial" w:hAnsi="Arial" w:cs="Arial"/>
          <w:sz w:val="20"/>
          <w:szCs w:val="20"/>
        </w:rPr>
        <w:t>. Repeated demonstrations of inhaler use through various supporting media will be highly effective in reducing incorrect inhaler use, which will manifest in treatment effectiveness</w:t>
      </w:r>
      <w:r w:rsidRPr="00DC5467">
        <w:rPr>
          <w:rFonts w:ascii="Arial" w:hAnsi="Arial" w:cs="Arial"/>
          <w:sz w:val="20"/>
          <w:szCs w:val="20"/>
        </w:rPr>
        <w:fldChar w:fldCharType="begin" w:fldLock="1"/>
      </w:r>
      <w:r>
        <w:rPr>
          <w:rFonts w:ascii="Arial" w:hAnsi="Arial" w:cs="Arial"/>
          <w:sz w:val="20"/>
          <w:szCs w:val="20"/>
        </w:rPr>
        <w:instrText>ADDIN CSL_CITATION {"citationItems":[{"id":"ITEM-1","itemData":{"DOI":"10.1016/j.resinv.2022.04.010","ISSN":"22125353","PMID":"35659856","abstract":"Background: Inhaled medication is the cornerstone of pharmacological treatment for asthma. Poor inhaler techniques are associated with poor asthma control and an increased risk of exacerbations. Leaflets and videos are provided by several pharmaceutical companies to explain the proper techniques to patients. We investigated the effects of instructional materials (leaflet and video) on the patient's inhaler techniques. Methods: The subjects were 67 medical students at Kagoshima University. They all were provided with two types of inhalation devices: a dry powder inhaler (DPI) and a pressurized metered-dose inhaler (pMDI). The students were assigned to three groups: (1) leaflet, (2) video, and (3) combination (leaflet + video). Pulmonologists observed and assessed the students’ use of the devices by using a validated checklist. The percentage of subjects who avoided critical errors was also assessed. Critical errors were errors that affected drug delivery to the lungs substantially. Results: The percentage of overall competence and the number of steps that were mastered out of the 11 steps were higher in the combination group than those in the other two groups. However, only 40% in the combination group were able to successfully execute every critical step. The percentage of subjects who avoided critical errors was also higher in the combination group than in the other groups. Conclusions: A single form of instructional materials (leaflet or video) was insufficient for acquiring proper inhaler techniques. The combination of two learning materials may help patients with asthma acquire proper inhaler techniques and subsequently, improve their asthma control.","author":[{"dropping-particle":"","family":"Matsuyama","given":"Takahiro","non-dropping-particle":"","parse-names":false,"suffix":""},{"dropping-particle":"","family":"Machida","given":"Kentaro","non-dropping-particle":"","parse-names":false,"suffix":""},{"dropping-particle":"","family":"Hamu","given":"Asako","non-dropping-particle":"","parse-names":false,"suffix":""},{"dropping-particle":"","family":"Takagi","given":"Koichi","non-dropping-particle":"","parse-names":false,"suffix":""},{"dropping-particle":"","family":"Momi","given":"Hiroaki","non-dropping-particle":"","parse-names":false,"suffix":""},{"dropping-particle":"","family":"Higashimoto","given":"Ikkou","non-dropping-particle":"","parse-names":false,"suffix":""},{"dropping-particle":"","family":"Inoue","given":"Hiromasa","non-dropping-particle":"","parse-names":false,"suffix":""}],"container-title":"Respiratory Investigation","id":"ITEM-1","issue":"5","issued":{"date-parts":[["2022"]]},"page":"633-639","publisher":"The Japanese Respiratory Society","title":"Effects of instructional materials on the proper techniques of inhaler device use","type":"article-journal","volume":"60"},"uris":["http://www.mendeley.com/documents/?uuid=d87e623a-fabe-471f-92c1-df6e8dd42330"]}],"mendeley":{"formattedCitation":"&lt;sup&gt;24&lt;/sup&gt;","plainTextFormattedCitation":"24","previouslyFormattedCitation":"&lt;sup&gt;24&lt;/sup&gt;"},"properties":{"noteIndex":0},"schema":"https://github.com/citation-style-language/schema/raw/master/csl-citation.json"}</w:instrText>
      </w:r>
      <w:r w:rsidRPr="00DC5467">
        <w:rPr>
          <w:rFonts w:ascii="Arial" w:hAnsi="Arial" w:cs="Arial"/>
          <w:sz w:val="20"/>
          <w:szCs w:val="20"/>
        </w:rPr>
        <w:fldChar w:fldCharType="separate"/>
      </w:r>
      <w:r w:rsidRPr="00DC5467">
        <w:rPr>
          <w:rFonts w:ascii="Arial" w:hAnsi="Arial" w:cs="Arial"/>
          <w:noProof/>
          <w:sz w:val="20"/>
          <w:szCs w:val="20"/>
          <w:vertAlign w:val="superscript"/>
        </w:rPr>
        <w:t>24</w:t>
      </w:r>
      <w:r w:rsidRPr="00DC5467">
        <w:rPr>
          <w:rFonts w:ascii="Arial" w:hAnsi="Arial" w:cs="Arial"/>
          <w:sz w:val="20"/>
          <w:szCs w:val="20"/>
        </w:rPr>
        <w:fldChar w:fldCharType="end"/>
      </w:r>
      <w:r w:rsidRPr="00DC5467">
        <w:rPr>
          <w:rFonts w:ascii="Arial" w:hAnsi="Arial" w:cs="Arial"/>
          <w:sz w:val="20"/>
          <w:szCs w:val="20"/>
        </w:rPr>
        <w:fldChar w:fldCharType="begin" w:fldLock="1"/>
      </w:r>
      <w:r w:rsidR="00F64BBF">
        <w:rPr>
          <w:rFonts w:ascii="Arial" w:hAnsi="Arial" w:cs="Arial"/>
          <w:sz w:val="20"/>
          <w:szCs w:val="20"/>
        </w:rPr>
        <w:instrText>ADDIN CSL_CITATION {"citationItems":[{"id":"ITEM-1","itemData":{"DOI":"10.1016/j.rmed.2016.12.011","ISSN":"09546111","author":[{"dropping-particle":"","family":"Melzer","given":"Anne C.","non-dropping-particle":"","parse-names":false,"suffix":""},{"dropping-particle":"","family":"Ghassemieh","given":"Bijan J.","non-dropping-particle":"","parse-names":false,"suffix":""},{"dropping-particle":"","family":"Gillespie","given":"Suzanne E.","non-dropping-particle":"","parse-names":false,"suffix":""},{"dropping-particle":"","family":"Lindenauer","given":"Peter K.","non-dropping-particle":"","parse-names":false,"suffix":""},{"dropping-particle":"","family":"McBurnie","given":"Mary Ann","non-dropping-particle":"","parse-names":false,"suffix":""},{"dropping-particle":"","family":"Mularski","given":"Richard A.","non-dropping-particle":"","parse-names":false,"suffix":""},{"dropping-particle":"","family":"Naureckas","given":"Edward T.","non-dropping-particle":"","parse-names":false,"suffix":""},{"dropping-particle":"","family":"Vollmer","given":"William M.","non-dropping-particle":"","parse-names":false,"suffix":""},{"dropping-particle":"","family":"Au","given":"David H.","non-dropping-particle":"","parse-names":false,"suffix":""}],"container-title":"Respiratory Medicine","id":"ITEM-1","issued":{"date-parts":[["2017","2"]]},"page":"124-130","title":"Patient characteristics associated with poor inhaler technique among a cohort of patients with COPD","type":"article-journal","volume":"123"},"uris":["http://www.mendeley.com/documents/?uuid=3276f184-fe10-4f36-9116-b0dbdfdbbf5c"]}],"mendeley":{"formattedCitation":"&lt;sup&gt;15&lt;/sup&gt;","plainTextFormattedCitation":"15","previouslyFormattedCitation":"&lt;sup&gt;15&lt;/sup&gt;"},"properties":{"noteIndex":0},"schema":"https://github.com/citation-style-language/schema/raw/master/csl-citation.json"}</w:instrText>
      </w:r>
      <w:r w:rsidRPr="00DC5467">
        <w:rPr>
          <w:rFonts w:ascii="Arial" w:hAnsi="Arial" w:cs="Arial"/>
          <w:sz w:val="20"/>
          <w:szCs w:val="20"/>
        </w:rPr>
        <w:fldChar w:fldCharType="separate"/>
      </w:r>
      <w:r w:rsidR="00F64BBF" w:rsidRPr="00F64BBF">
        <w:rPr>
          <w:rFonts w:ascii="Arial" w:hAnsi="Arial" w:cs="Arial"/>
          <w:noProof/>
          <w:sz w:val="20"/>
          <w:szCs w:val="20"/>
          <w:vertAlign w:val="superscript"/>
        </w:rPr>
        <w:t>15</w:t>
      </w:r>
      <w:r w:rsidRPr="00DC5467">
        <w:rPr>
          <w:rFonts w:ascii="Arial" w:hAnsi="Arial" w:cs="Arial"/>
          <w:sz w:val="20"/>
          <w:szCs w:val="20"/>
        </w:rPr>
        <w:fldChar w:fldCharType="end"/>
      </w:r>
    </w:p>
    <w:p w14:paraId="3FEBDFFA" w14:textId="77777777" w:rsidR="00DC19D2" w:rsidRPr="00DC5467" w:rsidRDefault="00DC19D2" w:rsidP="00DC19D2">
      <w:pPr>
        <w:widowControl w:val="0"/>
        <w:autoSpaceDE w:val="0"/>
        <w:autoSpaceDN w:val="0"/>
        <w:adjustRightInd w:val="0"/>
        <w:spacing w:before="34" w:after="0" w:line="334" w:lineRule="auto"/>
        <w:ind w:right="32"/>
        <w:jc w:val="both"/>
        <w:rPr>
          <w:rFonts w:ascii="Arial" w:hAnsi="Arial" w:cs="Arial"/>
          <w:color w:val="000000"/>
          <w:sz w:val="20"/>
          <w:szCs w:val="20"/>
        </w:rPr>
      </w:pPr>
      <w:r w:rsidRPr="00DC5467">
        <w:rPr>
          <w:rFonts w:ascii="Arial" w:hAnsi="Arial" w:cs="Arial"/>
          <w:b/>
          <w:bCs/>
          <w:color w:val="363435"/>
          <w:sz w:val="20"/>
          <w:szCs w:val="20"/>
        </w:rPr>
        <w:t xml:space="preserve">LIMITATION </w:t>
      </w:r>
    </w:p>
    <w:p w14:paraId="56FC432D" w14:textId="77777777" w:rsidR="00DC19D2" w:rsidRPr="00DC5467" w:rsidRDefault="00DC19D2" w:rsidP="00DC19D2">
      <w:pPr>
        <w:widowControl w:val="0"/>
        <w:autoSpaceDE w:val="0"/>
        <w:autoSpaceDN w:val="0"/>
        <w:adjustRightInd w:val="0"/>
        <w:spacing w:before="3" w:after="0" w:line="334" w:lineRule="auto"/>
        <w:ind w:right="32"/>
        <w:rPr>
          <w:rFonts w:ascii="Arial" w:hAnsi="Arial" w:cs="Arial"/>
          <w:color w:val="000000"/>
          <w:sz w:val="20"/>
          <w:szCs w:val="20"/>
        </w:rPr>
      </w:pPr>
    </w:p>
    <w:p w14:paraId="26A9E885" w14:textId="77777777" w:rsidR="00DC19D2" w:rsidRPr="00DC5467" w:rsidRDefault="00DC19D2" w:rsidP="00DC19D2">
      <w:pPr>
        <w:spacing w:after="0" w:line="334" w:lineRule="auto"/>
        <w:ind w:firstLine="720"/>
        <w:jc w:val="both"/>
        <w:rPr>
          <w:rFonts w:ascii="Arial" w:hAnsi="Arial" w:cs="Arial"/>
          <w:sz w:val="20"/>
          <w:szCs w:val="20"/>
        </w:rPr>
      </w:pPr>
      <w:r w:rsidRPr="00DC5467">
        <w:rPr>
          <w:rFonts w:ascii="Arial" w:hAnsi="Arial" w:cs="Arial"/>
          <w:sz w:val="20"/>
          <w:szCs w:val="20"/>
        </w:rPr>
        <w:t>There are a number of limitations to this study. First, there was no information on how long the patient used the inhaler, so the correlation with inhaler accuracy could not be determined. Second, we did not gather data on the incidence of exacerbations, thus we cannot determine whether inhaler misuse affects the incidence of exacerbations.</w:t>
      </w:r>
    </w:p>
    <w:p w14:paraId="5F4A019E" w14:textId="77777777" w:rsidR="00DC19D2" w:rsidRPr="00DC5467" w:rsidRDefault="00DC19D2" w:rsidP="00DC19D2">
      <w:pPr>
        <w:spacing w:after="0" w:line="334" w:lineRule="auto"/>
        <w:ind w:firstLine="709"/>
        <w:jc w:val="both"/>
        <w:rPr>
          <w:rFonts w:ascii="Arial" w:hAnsi="Arial" w:cs="Arial"/>
          <w:bCs/>
          <w:sz w:val="20"/>
          <w:szCs w:val="20"/>
          <w:lang w:val="id-ID"/>
        </w:rPr>
      </w:pPr>
    </w:p>
    <w:p w14:paraId="352CF94B" w14:textId="77777777" w:rsidR="00DC19D2" w:rsidRPr="00DC5467" w:rsidRDefault="00DC19D2" w:rsidP="00DC19D2">
      <w:pPr>
        <w:widowControl w:val="0"/>
        <w:autoSpaceDE w:val="0"/>
        <w:autoSpaceDN w:val="0"/>
        <w:adjustRightInd w:val="0"/>
        <w:spacing w:before="34" w:after="0" w:line="334" w:lineRule="auto"/>
        <w:ind w:right="32"/>
        <w:jc w:val="both"/>
        <w:rPr>
          <w:rFonts w:ascii="Arial" w:hAnsi="Arial" w:cs="Arial"/>
          <w:color w:val="000000"/>
          <w:sz w:val="20"/>
          <w:szCs w:val="20"/>
        </w:rPr>
      </w:pPr>
      <w:r w:rsidRPr="00DC5467">
        <w:rPr>
          <w:rFonts w:ascii="Arial" w:hAnsi="Arial" w:cs="Arial"/>
          <w:b/>
          <w:bCs/>
          <w:color w:val="363435"/>
          <w:sz w:val="20"/>
          <w:szCs w:val="20"/>
        </w:rPr>
        <w:t xml:space="preserve">CONCLUSION </w:t>
      </w:r>
    </w:p>
    <w:p w14:paraId="1964857E" w14:textId="77777777" w:rsidR="00DC19D2" w:rsidRPr="00DC5467" w:rsidRDefault="00DC19D2" w:rsidP="00DC19D2">
      <w:pPr>
        <w:widowControl w:val="0"/>
        <w:autoSpaceDE w:val="0"/>
        <w:autoSpaceDN w:val="0"/>
        <w:adjustRightInd w:val="0"/>
        <w:spacing w:before="3" w:after="0" w:line="334" w:lineRule="auto"/>
        <w:ind w:right="32"/>
        <w:rPr>
          <w:rFonts w:ascii="Arial" w:hAnsi="Arial" w:cs="Arial"/>
          <w:color w:val="000000"/>
          <w:sz w:val="20"/>
          <w:szCs w:val="20"/>
        </w:rPr>
      </w:pPr>
    </w:p>
    <w:p w14:paraId="4062050C" w14:textId="700EE088" w:rsidR="00DC19D2" w:rsidRPr="00DC5467" w:rsidRDefault="00DC19D2" w:rsidP="00DC19D2">
      <w:pPr>
        <w:spacing w:after="0" w:line="334" w:lineRule="auto"/>
        <w:ind w:firstLine="720"/>
        <w:jc w:val="both"/>
        <w:rPr>
          <w:rFonts w:ascii="Arial" w:hAnsi="Arial" w:cs="Arial"/>
          <w:sz w:val="20"/>
          <w:szCs w:val="20"/>
        </w:rPr>
      </w:pPr>
      <w:r w:rsidRPr="00DC5467">
        <w:rPr>
          <w:rFonts w:ascii="Arial" w:hAnsi="Arial" w:cs="Arial"/>
          <w:sz w:val="20"/>
          <w:szCs w:val="20"/>
        </w:rPr>
        <w:t xml:space="preserve">The study found that inhaler accuracy in COPD patients was still relatively low, with a total accuracy of only 68.54%. Furthermore, this study found that gender </w:t>
      </w:r>
      <w:r w:rsidR="002201F4">
        <w:rPr>
          <w:rFonts w:ascii="Arial" w:hAnsi="Arial" w:cs="Arial"/>
          <w:sz w:val="20"/>
          <w:szCs w:val="20"/>
        </w:rPr>
        <w:t xml:space="preserve">is a </w:t>
      </w:r>
      <w:r w:rsidRPr="00DC5467">
        <w:rPr>
          <w:rFonts w:ascii="Arial" w:hAnsi="Arial" w:cs="Arial"/>
          <w:sz w:val="20"/>
          <w:szCs w:val="20"/>
        </w:rPr>
        <w:t xml:space="preserve">factor that have a statistically significant relationship with inhaler accuracy. However, more research is required. Knowing the </w:t>
      </w:r>
      <w:r w:rsidR="002201F4">
        <w:rPr>
          <w:rFonts w:ascii="Arial" w:hAnsi="Arial" w:cs="Arial"/>
          <w:sz w:val="20"/>
          <w:szCs w:val="20"/>
        </w:rPr>
        <w:t>right type</w:t>
      </w:r>
      <w:r w:rsidRPr="00DC5467">
        <w:rPr>
          <w:rFonts w:ascii="Arial" w:hAnsi="Arial" w:cs="Arial"/>
          <w:sz w:val="20"/>
          <w:szCs w:val="20"/>
        </w:rPr>
        <w:t xml:space="preserve"> of inhaler that can be used appropriately for each patient, offering instruction on inhaler use procedures, and validating the patient's abilities are all key aspects of treatment.</w:t>
      </w:r>
    </w:p>
    <w:p w14:paraId="0B6861C6" w14:textId="77777777" w:rsidR="00DC19D2" w:rsidRPr="00DC5467" w:rsidRDefault="00DC19D2" w:rsidP="00DC19D2">
      <w:pPr>
        <w:widowControl w:val="0"/>
        <w:autoSpaceDE w:val="0"/>
        <w:autoSpaceDN w:val="0"/>
        <w:adjustRightInd w:val="0"/>
        <w:spacing w:before="34" w:after="0" w:line="334" w:lineRule="auto"/>
        <w:ind w:right="32"/>
        <w:jc w:val="both"/>
        <w:rPr>
          <w:rFonts w:ascii="Arial" w:hAnsi="Arial" w:cs="Arial"/>
          <w:b/>
          <w:bCs/>
          <w:color w:val="363435"/>
          <w:sz w:val="20"/>
          <w:szCs w:val="20"/>
        </w:rPr>
      </w:pPr>
    </w:p>
    <w:p w14:paraId="3E7B9630" w14:textId="77777777" w:rsidR="00DC19D2" w:rsidRPr="00DC5467" w:rsidRDefault="00DC19D2" w:rsidP="00DC19D2">
      <w:pPr>
        <w:widowControl w:val="0"/>
        <w:autoSpaceDE w:val="0"/>
        <w:autoSpaceDN w:val="0"/>
        <w:adjustRightInd w:val="0"/>
        <w:spacing w:before="34" w:after="0" w:line="334" w:lineRule="auto"/>
        <w:ind w:right="32"/>
        <w:jc w:val="both"/>
        <w:rPr>
          <w:rFonts w:ascii="Arial" w:hAnsi="Arial" w:cs="Arial"/>
          <w:bCs/>
          <w:sz w:val="20"/>
        </w:rPr>
      </w:pPr>
      <w:r w:rsidRPr="00DC5467">
        <w:rPr>
          <w:rFonts w:ascii="Arial" w:hAnsi="Arial" w:cs="Arial"/>
          <w:b/>
          <w:bCs/>
          <w:color w:val="363435"/>
          <w:sz w:val="20"/>
          <w:szCs w:val="20"/>
        </w:rPr>
        <w:t xml:space="preserve">Acknowledgments </w:t>
      </w:r>
    </w:p>
    <w:p w14:paraId="263D7E30" w14:textId="77777777" w:rsidR="00DC19D2" w:rsidRPr="00DC5467" w:rsidRDefault="00DC19D2" w:rsidP="00DC19D2">
      <w:pPr>
        <w:widowControl w:val="0"/>
        <w:autoSpaceDE w:val="0"/>
        <w:autoSpaceDN w:val="0"/>
        <w:adjustRightInd w:val="0"/>
        <w:spacing w:before="34" w:after="0" w:line="334" w:lineRule="auto"/>
        <w:ind w:right="32"/>
        <w:jc w:val="both"/>
        <w:rPr>
          <w:rFonts w:ascii="Arial" w:hAnsi="Arial" w:cs="Arial"/>
          <w:b/>
          <w:bCs/>
          <w:color w:val="363435"/>
          <w:sz w:val="20"/>
          <w:szCs w:val="20"/>
        </w:rPr>
      </w:pPr>
    </w:p>
    <w:p w14:paraId="201ECD9B" w14:textId="77777777" w:rsidR="00DC19D2" w:rsidRDefault="00DC19D2" w:rsidP="00DC19D2">
      <w:pPr>
        <w:widowControl w:val="0"/>
        <w:autoSpaceDE w:val="0"/>
        <w:autoSpaceDN w:val="0"/>
        <w:adjustRightInd w:val="0"/>
        <w:spacing w:before="34" w:after="0" w:line="334" w:lineRule="auto"/>
        <w:ind w:right="32"/>
        <w:jc w:val="both"/>
        <w:rPr>
          <w:rFonts w:ascii="Arial" w:hAnsi="Arial" w:cs="Arial"/>
          <w:b/>
          <w:bCs/>
          <w:color w:val="363435"/>
          <w:sz w:val="20"/>
          <w:szCs w:val="20"/>
        </w:rPr>
      </w:pPr>
      <w:r w:rsidRPr="00DC5467">
        <w:rPr>
          <w:rFonts w:ascii="Arial" w:hAnsi="Arial" w:cs="Arial"/>
          <w:b/>
          <w:bCs/>
          <w:color w:val="363435"/>
          <w:sz w:val="20"/>
          <w:szCs w:val="20"/>
        </w:rPr>
        <w:t xml:space="preserve">Conflict of Interest </w:t>
      </w:r>
    </w:p>
    <w:p w14:paraId="58C288CD" w14:textId="77777777" w:rsidR="00DC19D2" w:rsidRPr="0087584A" w:rsidRDefault="00DC19D2" w:rsidP="00DC19D2">
      <w:pPr>
        <w:widowControl w:val="0"/>
        <w:autoSpaceDE w:val="0"/>
        <w:autoSpaceDN w:val="0"/>
        <w:adjustRightInd w:val="0"/>
        <w:spacing w:before="34" w:after="0" w:line="334" w:lineRule="auto"/>
        <w:ind w:right="32"/>
        <w:jc w:val="both"/>
        <w:rPr>
          <w:rFonts w:ascii="Arial" w:hAnsi="Arial" w:cs="Arial"/>
          <w:sz w:val="20"/>
        </w:rPr>
      </w:pPr>
      <w:r w:rsidRPr="0087584A">
        <w:rPr>
          <w:rFonts w:ascii="Arial" w:hAnsi="Arial" w:cs="Arial"/>
          <w:color w:val="363435"/>
          <w:sz w:val="20"/>
          <w:szCs w:val="20"/>
        </w:rPr>
        <w:tab/>
        <w:t xml:space="preserve">This </w:t>
      </w:r>
      <w:r>
        <w:rPr>
          <w:rFonts w:ascii="Arial" w:hAnsi="Arial" w:cs="Arial"/>
          <w:color w:val="363435"/>
          <w:sz w:val="20"/>
          <w:szCs w:val="20"/>
        </w:rPr>
        <w:t xml:space="preserve">research </w:t>
      </w:r>
      <w:r w:rsidRPr="0087584A">
        <w:rPr>
          <w:rFonts w:ascii="Arial" w:hAnsi="Arial" w:cs="Arial"/>
          <w:color w:val="363435"/>
          <w:sz w:val="20"/>
          <w:szCs w:val="20"/>
        </w:rPr>
        <w:t>has no conflict of interest</w:t>
      </w:r>
    </w:p>
    <w:p w14:paraId="3A0703FA" w14:textId="77777777" w:rsidR="00DC19D2" w:rsidRPr="00DC5467" w:rsidRDefault="00DC19D2" w:rsidP="00DC19D2">
      <w:pPr>
        <w:widowControl w:val="0"/>
        <w:autoSpaceDE w:val="0"/>
        <w:autoSpaceDN w:val="0"/>
        <w:adjustRightInd w:val="0"/>
        <w:spacing w:after="0" w:line="334" w:lineRule="auto"/>
        <w:ind w:right="32" w:firstLine="567"/>
        <w:jc w:val="both"/>
        <w:rPr>
          <w:rFonts w:ascii="Arial" w:hAnsi="Arial" w:cs="Arial"/>
          <w:bCs/>
          <w:sz w:val="20"/>
        </w:rPr>
      </w:pPr>
    </w:p>
    <w:p w14:paraId="3A30700D" w14:textId="77777777" w:rsidR="00DC19D2" w:rsidRDefault="00DC19D2" w:rsidP="00DC19D2">
      <w:pPr>
        <w:widowControl w:val="0"/>
        <w:autoSpaceDE w:val="0"/>
        <w:autoSpaceDN w:val="0"/>
        <w:adjustRightInd w:val="0"/>
        <w:spacing w:before="34" w:after="0" w:line="334" w:lineRule="auto"/>
        <w:ind w:right="32"/>
        <w:jc w:val="both"/>
        <w:rPr>
          <w:rFonts w:ascii="Arial" w:hAnsi="Arial" w:cs="Arial"/>
          <w:b/>
          <w:bCs/>
          <w:color w:val="363435"/>
          <w:sz w:val="20"/>
          <w:szCs w:val="20"/>
        </w:rPr>
      </w:pPr>
      <w:r w:rsidRPr="00DC5467">
        <w:rPr>
          <w:rFonts w:ascii="Arial" w:hAnsi="Arial" w:cs="Arial"/>
          <w:b/>
          <w:bCs/>
          <w:color w:val="363435"/>
          <w:sz w:val="20"/>
          <w:szCs w:val="20"/>
        </w:rPr>
        <w:t xml:space="preserve">Funding </w:t>
      </w:r>
    </w:p>
    <w:p w14:paraId="6F478194" w14:textId="77777777" w:rsidR="00DC19D2" w:rsidRDefault="00DC19D2" w:rsidP="00DC19D2">
      <w:pPr>
        <w:widowControl w:val="0"/>
        <w:autoSpaceDE w:val="0"/>
        <w:autoSpaceDN w:val="0"/>
        <w:adjustRightInd w:val="0"/>
        <w:spacing w:before="34" w:after="0" w:line="334" w:lineRule="auto"/>
        <w:ind w:right="32"/>
        <w:jc w:val="both"/>
        <w:rPr>
          <w:rFonts w:ascii="Arial" w:hAnsi="Arial" w:cs="Arial"/>
          <w:color w:val="363435"/>
          <w:sz w:val="20"/>
          <w:szCs w:val="20"/>
        </w:rPr>
      </w:pPr>
      <w:r>
        <w:rPr>
          <w:rFonts w:ascii="Arial" w:hAnsi="Arial" w:cs="Arial"/>
          <w:b/>
          <w:bCs/>
          <w:color w:val="363435"/>
          <w:sz w:val="20"/>
          <w:szCs w:val="20"/>
        </w:rPr>
        <w:tab/>
      </w:r>
      <w:r w:rsidRPr="0087584A">
        <w:rPr>
          <w:rFonts w:ascii="Arial" w:hAnsi="Arial" w:cs="Arial"/>
          <w:color w:val="363435"/>
          <w:sz w:val="20"/>
          <w:szCs w:val="20"/>
        </w:rPr>
        <w:t>None</w:t>
      </w:r>
    </w:p>
    <w:p w14:paraId="2F76F6AD" w14:textId="77777777" w:rsidR="00DC19D2" w:rsidRDefault="00DC19D2" w:rsidP="00DC19D2">
      <w:pPr>
        <w:widowControl w:val="0"/>
        <w:autoSpaceDE w:val="0"/>
        <w:autoSpaceDN w:val="0"/>
        <w:adjustRightInd w:val="0"/>
        <w:spacing w:before="34" w:after="0" w:line="334" w:lineRule="auto"/>
        <w:ind w:right="32"/>
        <w:jc w:val="both"/>
        <w:rPr>
          <w:rFonts w:ascii="Arial" w:hAnsi="Arial" w:cs="Arial"/>
          <w:color w:val="363435"/>
          <w:sz w:val="20"/>
          <w:szCs w:val="20"/>
        </w:rPr>
      </w:pPr>
    </w:p>
    <w:p w14:paraId="40547BF7" w14:textId="77777777" w:rsidR="00DC19D2" w:rsidRPr="005C6414" w:rsidRDefault="00DC19D2" w:rsidP="00DC19D2">
      <w:pPr>
        <w:widowControl w:val="0"/>
        <w:autoSpaceDE w:val="0"/>
        <w:autoSpaceDN w:val="0"/>
        <w:adjustRightInd w:val="0"/>
        <w:spacing w:before="34" w:after="0" w:line="334" w:lineRule="auto"/>
        <w:ind w:right="32"/>
        <w:jc w:val="both"/>
        <w:rPr>
          <w:rFonts w:ascii="Arial" w:hAnsi="Arial" w:cs="Arial"/>
          <w:b/>
          <w:bCs/>
          <w:iCs/>
          <w:color w:val="363435"/>
          <w:sz w:val="20"/>
          <w:szCs w:val="20"/>
        </w:rPr>
      </w:pPr>
      <w:r w:rsidRPr="00DC5467">
        <w:rPr>
          <w:rFonts w:ascii="Arial" w:hAnsi="Arial" w:cs="Arial"/>
          <w:b/>
          <w:bCs/>
          <w:color w:val="363435"/>
          <w:sz w:val="20"/>
          <w:szCs w:val="20"/>
        </w:rPr>
        <w:lastRenderedPageBreak/>
        <w:t xml:space="preserve">REFFERENCE </w:t>
      </w:r>
    </w:p>
    <w:p w14:paraId="03157440" w14:textId="2C788874" w:rsidR="00F64BBF" w:rsidRPr="00F64BBF" w:rsidRDefault="00DC19D2" w:rsidP="00F64BBF">
      <w:pPr>
        <w:widowControl w:val="0"/>
        <w:autoSpaceDE w:val="0"/>
        <w:autoSpaceDN w:val="0"/>
        <w:adjustRightInd w:val="0"/>
        <w:spacing w:before="40" w:after="0" w:line="240" w:lineRule="auto"/>
        <w:ind w:left="640" w:hanging="640"/>
        <w:rPr>
          <w:rFonts w:ascii="Arial" w:hAnsi="Arial" w:cs="Arial"/>
          <w:noProof/>
          <w:sz w:val="20"/>
          <w:szCs w:val="24"/>
        </w:rPr>
      </w:pPr>
      <w:r>
        <w:rPr>
          <w:rFonts w:ascii="Arial" w:hAnsi="Arial" w:cs="Arial"/>
          <w:color w:val="000000"/>
          <w:sz w:val="20"/>
          <w:szCs w:val="20"/>
        </w:rPr>
        <w:fldChar w:fldCharType="begin" w:fldLock="1"/>
      </w:r>
      <w:r>
        <w:rPr>
          <w:rFonts w:ascii="Arial" w:hAnsi="Arial" w:cs="Arial"/>
          <w:color w:val="000000"/>
          <w:sz w:val="20"/>
          <w:szCs w:val="20"/>
        </w:rPr>
        <w:instrText xml:space="preserve">ADDIN Mendeley Bibliography CSL_BIBLIOGRAPHY </w:instrText>
      </w:r>
      <w:r>
        <w:rPr>
          <w:rFonts w:ascii="Arial" w:hAnsi="Arial" w:cs="Arial"/>
          <w:color w:val="000000"/>
          <w:sz w:val="20"/>
          <w:szCs w:val="20"/>
        </w:rPr>
        <w:fldChar w:fldCharType="separate"/>
      </w:r>
      <w:r w:rsidR="00F64BBF" w:rsidRPr="00F64BBF">
        <w:rPr>
          <w:rFonts w:ascii="Arial" w:hAnsi="Arial" w:cs="Arial"/>
          <w:noProof/>
          <w:sz w:val="20"/>
          <w:szCs w:val="24"/>
        </w:rPr>
        <w:t xml:space="preserve">1. </w:t>
      </w:r>
      <w:r w:rsidR="00F64BBF" w:rsidRPr="00F64BBF">
        <w:rPr>
          <w:rFonts w:ascii="Arial" w:hAnsi="Arial" w:cs="Arial"/>
          <w:noProof/>
          <w:sz w:val="20"/>
          <w:szCs w:val="24"/>
        </w:rPr>
        <w:tab/>
        <w:t xml:space="preserve">GOLD. </w:t>
      </w:r>
      <w:r w:rsidR="00F64BBF" w:rsidRPr="00F64BBF">
        <w:rPr>
          <w:rFonts w:ascii="Arial" w:hAnsi="Arial" w:cs="Arial"/>
          <w:i/>
          <w:iCs/>
          <w:noProof/>
          <w:sz w:val="20"/>
          <w:szCs w:val="24"/>
        </w:rPr>
        <w:t>Pocket Guide to COPD Diagnosis, Management, and Prevention</w:t>
      </w:r>
      <w:r w:rsidR="00F64BBF" w:rsidRPr="00F64BBF">
        <w:rPr>
          <w:rFonts w:ascii="Arial" w:hAnsi="Arial" w:cs="Arial"/>
          <w:noProof/>
          <w:sz w:val="20"/>
          <w:szCs w:val="24"/>
        </w:rPr>
        <w:t>. 2022nd ed. GOLD; 2022.</w:t>
      </w:r>
    </w:p>
    <w:p w14:paraId="69197997" w14:textId="77777777" w:rsidR="00F64BBF" w:rsidRPr="00F64BBF" w:rsidRDefault="00F64BBF" w:rsidP="00F64BBF">
      <w:pPr>
        <w:widowControl w:val="0"/>
        <w:autoSpaceDE w:val="0"/>
        <w:autoSpaceDN w:val="0"/>
        <w:adjustRightInd w:val="0"/>
        <w:spacing w:before="40" w:after="0" w:line="240" w:lineRule="auto"/>
        <w:ind w:left="640" w:hanging="640"/>
        <w:rPr>
          <w:rFonts w:ascii="Arial" w:hAnsi="Arial" w:cs="Arial"/>
          <w:noProof/>
          <w:sz w:val="20"/>
          <w:szCs w:val="24"/>
        </w:rPr>
      </w:pPr>
      <w:r w:rsidRPr="00F64BBF">
        <w:rPr>
          <w:rFonts w:ascii="Arial" w:hAnsi="Arial" w:cs="Arial"/>
          <w:noProof/>
          <w:sz w:val="20"/>
          <w:szCs w:val="24"/>
        </w:rPr>
        <w:t xml:space="preserve">2. </w:t>
      </w:r>
      <w:r w:rsidRPr="00F64BBF">
        <w:rPr>
          <w:rFonts w:ascii="Arial" w:hAnsi="Arial" w:cs="Arial"/>
          <w:noProof/>
          <w:sz w:val="20"/>
          <w:szCs w:val="24"/>
        </w:rPr>
        <w:tab/>
        <w:t xml:space="preserve">Bhattarai B, Walpola R, Khan S, Mey A. Factors associated with medication adherence among people living with COPD: Pharmacists’ perspectives. </w:t>
      </w:r>
      <w:r w:rsidRPr="00F64BBF">
        <w:rPr>
          <w:rFonts w:ascii="Arial" w:hAnsi="Arial" w:cs="Arial"/>
          <w:i/>
          <w:iCs/>
          <w:noProof/>
          <w:sz w:val="20"/>
          <w:szCs w:val="24"/>
        </w:rPr>
        <w:t>Explor Res Clin Soc Pharm</w:t>
      </w:r>
      <w:r w:rsidRPr="00F64BBF">
        <w:rPr>
          <w:rFonts w:ascii="Arial" w:hAnsi="Arial" w:cs="Arial"/>
          <w:noProof/>
          <w:sz w:val="20"/>
          <w:szCs w:val="24"/>
        </w:rPr>
        <w:t>. 2021;3:100049. doi:10.1016/j.rcsop.2021.100049</w:t>
      </w:r>
    </w:p>
    <w:p w14:paraId="115A747F" w14:textId="77777777" w:rsidR="00F64BBF" w:rsidRPr="00F64BBF" w:rsidRDefault="00F64BBF" w:rsidP="00F64BBF">
      <w:pPr>
        <w:widowControl w:val="0"/>
        <w:autoSpaceDE w:val="0"/>
        <w:autoSpaceDN w:val="0"/>
        <w:adjustRightInd w:val="0"/>
        <w:spacing w:before="40" w:after="0" w:line="240" w:lineRule="auto"/>
        <w:ind w:left="640" w:hanging="640"/>
        <w:rPr>
          <w:rFonts w:ascii="Arial" w:hAnsi="Arial" w:cs="Arial"/>
          <w:noProof/>
          <w:sz w:val="20"/>
          <w:szCs w:val="24"/>
        </w:rPr>
      </w:pPr>
      <w:r w:rsidRPr="00F64BBF">
        <w:rPr>
          <w:rFonts w:ascii="Arial" w:hAnsi="Arial" w:cs="Arial"/>
          <w:noProof/>
          <w:sz w:val="20"/>
          <w:szCs w:val="24"/>
        </w:rPr>
        <w:t xml:space="preserve">3. </w:t>
      </w:r>
      <w:r w:rsidRPr="00F64BBF">
        <w:rPr>
          <w:rFonts w:ascii="Arial" w:hAnsi="Arial" w:cs="Arial"/>
          <w:noProof/>
          <w:sz w:val="20"/>
          <w:szCs w:val="24"/>
        </w:rPr>
        <w:tab/>
        <w:t xml:space="preserve">López-Pintor E, Grau J, González I, Bernal-Soriano MC, Lumbreras B. Impact of patients’ perception of COPD and treatment on adherence and health-related quality of life in real-world: Study in 53 community pharmacies. </w:t>
      </w:r>
      <w:r w:rsidRPr="00F64BBF">
        <w:rPr>
          <w:rFonts w:ascii="Arial" w:hAnsi="Arial" w:cs="Arial"/>
          <w:i/>
          <w:iCs/>
          <w:noProof/>
          <w:sz w:val="20"/>
          <w:szCs w:val="24"/>
        </w:rPr>
        <w:t>Respir Med</w:t>
      </w:r>
      <w:r w:rsidRPr="00F64BBF">
        <w:rPr>
          <w:rFonts w:ascii="Arial" w:hAnsi="Arial" w:cs="Arial"/>
          <w:noProof/>
          <w:sz w:val="20"/>
          <w:szCs w:val="24"/>
        </w:rPr>
        <w:t>. 2021;176(December 2020). doi:10.1016/j.rmed.2020.106280</w:t>
      </w:r>
    </w:p>
    <w:p w14:paraId="5633E010" w14:textId="77777777" w:rsidR="00F64BBF" w:rsidRPr="00F64BBF" w:rsidRDefault="00F64BBF" w:rsidP="00F64BBF">
      <w:pPr>
        <w:widowControl w:val="0"/>
        <w:autoSpaceDE w:val="0"/>
        <w:autoSpaceDN w:val="0"/>
        <w:adjustRightInd w:val="0"/>
        <w:spacing w:before="40" w:after="0" w:line="240" w:lineRule="auto"/>
        <w:ind w:left="640" w:hanging="640"/>
        <w:rPr>
          <w:rFonts w:ascii="Arial" w:hAnsi="Arial" w:cs="Arial"/>
          <w:noProof/>
          <w:sz w:val="20"/>
          <w:szCs w:val="24"/>
        </w:rPr>
      </w:pPr>
      <w:r w:rsidRPr="00F64BBF">
        <w:rPr>
          <w:rFonts w:ascii="Arial" w:hAnsi="Arial" w:cs="Arial"/>
          <w:noProof/>
          <w:sz w:val="20"/>
          <w:szCs w:val="24"/>
        </w:rPr>
        <w:t xml:space="preserve">4. </w:t>
      </w:r>
      <w:r w:rsidRPr="00F64BBF">
        <w:rPr>
          <w:rFonts w:ascii="Arial" w:hAnsi="Arial" w:cs="Arial"/>
          <w:noProof/>
          <w:sz w:val="20"/>
          <w:szCs w:val="24"/>
        </w:rPr>
        <w:tab/>
        <w:t xml:space="preserve">Sulku J, Janson C, Melhus H, et al. Changes in critical inhaler technique errors in inhaled COPD treatment – A one-year follow-up study in Sweden. </w:t>
      </w:r>
      <w:r w:rsidRPr="00F64BBF">
        <w:rPr>
          <w:rFonts w:ascii="Arial" w:hAnsi="Arial" w:cs="Arial"/>
          <w:i/>
          <w:iCs/>
          <w:noProof/>
          <w:sz w:val="20"/>
          <w:szCs w:val="24"/>
        </w:rPr>
        <w:t>Respir Med</w:t>
      </w:r>
      <w:r w:rsidRPr="00F64BBF">
        <w:rPr>
          <w:rFonts w:ascii="Arial" w:hAnsi="Arial" w:cs="Arial"/>
          <w:noProof/>
          <w:sz w:val="20"/>
          <w:szCs w:val="24"/>
        </w:rPr>
        <w:t>. 2022;197(March):0-6. doi:10.1016/j.rmed.2022.106849</w:t>
      </w:r>
    </w:p>
    <w:p w14:paraId="1F279AEF" w14:textId="77777777" w:rsidR="00F64BBF" w:rsidRPr="00F64BBF" w:rsidRDefault="00F64BBF" w:rsidP="00F64BBF">
      <w:pPr>
        <w:widowControl w:val="0"/>
        <w:autoSpaceDE w:val="0"/>
        <w:autoSpaceDN w:val="0"/>
        <w:adjustRightInd w:val="0"/>
        <w:spacing w:before="40" w:after="0" w:line="240" w:lineRule="auto"/>
        <w:ind w:left="640" w:hanging="640"/>
        <w:rPr>
          <w:rFonts w:ascii="Arial" w:hAnsi="Arial" w:cs="Arial"/>
          <w:noProof/>
          <w:sz w:val="20"/>
          <w:szCs w:val="24"/>
        </w:rPr>
      </w:pPr>
      <w:r w:rsidRPr="00F64BBF">
        <w:rPr>
          <w:rFonts w:ascii="Arial" w:hAnsi="Arial" w:cs="Arial"/>
          <w:noProof/>
          <w:sz w:val="20"/>
          <w:szCs w:val="24"/>
        </w:rPr>
        <w:t xml:space="preserve">5. </w:t>
      </w:r>
      <w:r w:rsidRPr="00F64BBF">
        <w:rPr>
          <w:rFonts w:ascii="Arial" w:hAnsi="Arial" w:cs="Arial"/>
          <w:noProof/>
          <w:sz w:val="20"/>
          <w:szCs w:val="24"/>
        </w:rPr>
        <w:tab/>
        <w:t xml:space="preserve">Amini S, Ghasemi A, Solduzian M, et al. Is Inhaler Technique Associated with Quality of Life in Patients with Chronic Obstructive Pulmonary Disease? </w:t>
      </w:r>
      <w:r w:rsidRPr="00F64BBF">
        <w:rPr>
          <w:rFonts w:ascii="Arial" w:hAnsi="Arial" w:cs="Arial"/>
          <w:i/>
          <w:iCs/>
          <w:noProof/>
          <w:sz w:val="20"/>
          <w:szCs w:val="24"/>
        </w:rPr>
        <w:t>Curr Ther Res - Clin Exp</w:t>
      </w:r>
      <w:r w:rsidRPr="00F64BBF">
        <w:rPr>
          <w:rFonts w:ascii="Arial" w:hAnsi="Arial" w:cs="Arial"/>
          <w:noProof/>
          <w:sz w:val="20"/>
          <w:szCs w:val="24"/>
        </w:rPr>
        <w:t>. 2020;93. doi:10.1016/j.curtheres.2020.100608</w:t>
      </w:r>
    </w:p>
    <w:p w14:paraId="4D6F837D" w14:textId="77777777" w:rsidR="00F64BBF" w:rsidRPr="00F64BBF" w:rsidRDefault="00F64BBF" w:rsidP="00F64BBF">
      <w:pPr>
        <w:widowControl w:val="0"/>
        <w:autoSpaceDE w:val="0"/>
        <w:autoSpaceDN w:val="0"/>
        <w:adjustRightInd w:val="0"/>
        <w:spacing w:before="40" w:after="0" w:line="240" w:lineRule="auto"/>
        <w:ind w:left="640" w:hanging="640"/>
        <w:rPr>
          <w:rFonts w:ascii="Arial" w:hAnsi="Arial" w:cs="Arial"/>
          <w:noProof/>
          <w:sz w:val="20"/>
          <w:szCs w:val="24"/>
        </w:rPr>
      </w:pPr>
      <w:r w:rsidRPr="00F64BBF">
        <w:rPr>
          <w:rFonts w:ascii="Arial" w:hAnsi="Arial" w:cs="Arial"/>
          <w:noProof/>
          <w:sz w:val="20"/>
          <w:szCs w:val="24"/>
        </w:rPr>
        <w:t xml:space="preserve">6. </w:t>
      </w:r>
      <w:r w:rsidRPr="00F64BBF">
        <w:rPr>
          <w:rFonts w:ascii="Arial" w:hAnsi="Arial" w:cs="Arial"/>
          <w:noProof/>
          <w:sz w:val="20"/>
          <w:szCs w:val="24"/>
        </w:rPr>
        <w:tab/>
        <w:t xml:space="preserve">Voorend-Van Bergen S, Vaessen-Verberne AA, Brackel HJ, et al. Monitoring strategies in children with asthma: A randomised controlled trial. </w:t>
      </w:r>
      <w:r w:rsidRPr="00F64BBF">
        <w:rPr>
          <w:rFonts w:ascii="Arial" w:hAnsi="Arial" w:cs="Arial"/>
          <w:i/>
          <w:iCs/>
          <w:noProof/>
          <w:sz w:val="20"/>
          <w:szCs w:val="24"/>
        </w:rPr>
        <w:t>Thorax</w:t>
      </w:r>
      <w:r w:rsidRPr="00F64BBF">
        <w:rPr>
          <w:rFonts w:ascii="Arial" w:hAnsi="Arial" w:cs="Arial"/>
          <w:noProof/>
          <w:sz w:val="20"/>
          <w:szCs w:val="24"/>
        </w:rPr>
        <w:t>. 2015;70(6):543-550. doi:10.1136/thoraxjnl-2014-206161</w:t>
      </w:r>
    </w:p>
    <w:p w14:paraId="4A1422E2" w14:textId="77777777" w:rsidR="00F64BBF" w:rsidRPr="00F64BBF" w:rsidRDefault="00F64BBF" w:rsidP="00F64BBF">
      <w:pPr>
        <w:widowControl w:val="0"/>
        <w:autoSpaceDE w:val="0"/>
        <w:autoSpaceDN w:val="0"/>
        <w:adjustRightInd w:val="0"/>
        <w:spacing w:before="40" w:after="0" w:line="240" w:lineRule="auto"/>
        <w:ind w:left="640" w:hanging="640"/>
        <w:rPr>
          <w:rFonts w:ascii="Arial" w:hAnsi="Arial" w:cs="Arial"/>
          <w:noProof/>
          <w:sz w:val="20"/>
          <w:szCs w:val="24"/>
        </w:rPr>
      </w:pPr>
      <w:r w:rsidRPr="00F64BBF">
        <w:rPr>
          <w:rFonts w:ascii="Arial" w:hAnsi="Arial" w:cs="Arial"/>
          <w:noProof/>
          <w:sz w:val="20"/>
          <w:szCs w:val="24"/>
        </w:rPr>
        <w:t xml:space="preserve">7. </w:t>
      </w:r>
      <w:r w:rsidRPr="00F64BBF">
        <w:rPr>
          <w:rFonts w:ascii="Arial" w:hAnsi="Arial" w:cs="Arial"/>
          <w:noProof/>
          <w:sz w:val="20"/>
          <w:szCs w:val="24"/>
        </w:rPr>
        <w:tab/>
        <w:t xml:space="preserve">Aydın MR, Aydemir Y, Aydın A, Ekerbiçer HÇ. The effect of video presentation showed in the outpatient clinic waiting area on the success of inhaler device use in chronic respiratory diseases. </w:t>
      </w:r>
      <w:r w:rsidRPr="00F64BBF">
        <w:rPr>
          <w:rFonts w:ascii="Arial" w:hAnsi="Arial" w:cs="Arial"/>
          <w:i/>
          <w:iCs/>
          <w:noProof/>
          <w:sz w:val="20"/>
          <w:szCs w:val="24"/>
        </w:rPr>
        <w:t>Hear Lung</w:t>
      </w:r>
      <w:r w:rsidRPr="00F64BBF">
        <w:rPr>
          <w:rFonts w:ascii="Arial" w:hAnsi="Arial" w:cs="Arial"/>
          <w:noProof/>
          <w:sz w:val="20"/>
          <w:szCs w:val="24"/>
        </w:rPr>
        <w:t>. 2021;50(2):323-328. doi:10.1016/j.hrtlng.2021.01.009</w:t>
      </w:r>
    </w:p>
    <w:p w14:paraId="018B1517" w14:textId="77777777" w:rsidR="00F64BBF" w:rsidRPr="00F64BBF" w:rsidRDefault="00F64BBF" w:rsidP="00F64BBF">
      <w:pPr>
        <w:widowControl w:val="0"/>
        <w:autoSpaceDE w:val="0"/>
        <w:autoSpaceDN w:val="0"/>
        <w:adjustRightInd w:val="0"/>
        <w:spacing w:before="40" w:after="0" w:line="240" w:lineRule="auto"/>
        <w:ind w:left="640" w:hanging="640"/>
        <w:rPr>
          <w:rFonts w:ascii="Arial" w:hAnsi="Arial" w:cs="Arial"/>
          <w:noProof/>
          <w:sz w:val="20"/>
          <w:szCs w:val="24"/>
        </w:rPr>
      </w:pPr>
      <w:r w:rsidRPr="00F64BBF">
        <w:rPr>
          <w:rFonts w:ascii="Arial" w:hAnsi="Arial" w:cs="Arial"/>
          <w:noProof/>
          <w:sz w:val="20"/>
          <w:szCs w:val="24"/>
        </w:rPr>
        <w:t xml:space="preserve">8. </w:t>
      </w:r>
      <w:r w:rsidRPr="00F64BBF">
        <w:rPr>
          <w:rFonts w:ascii="Arial" w:hAnsi="Arial" w:cs="Arial"/>
          <w:noProof/>
          <w:sz w:val="20"/>
          <w:szCs w:val="24"/>
        </w:rPr>
        <w:tab/>
        <w:t xml:space="preserve">Capstick TG, Azeez NF, Deakin G, Goddard A, Goddard D, Clifton IJ. Ward based inhaler technique service reduces exacerbations of asthma and COPD. </w:t>
      </w:r>
      <w:r w:rsidRPr="00F64BBF">
        <w:rPr>
          <w:rFonts w:ascii="Arial" w:hAnsi="Arial" w:cs="Arial"/>
          <w:i/>
          <w:iCs/>
          <w:noProof/>
          <w:sz w:val="20"/>
          <w:szCs w:val="24"/>
        </w:rPr>
        <w:t>Respir Med</w:t>
      </w:r>
      <w:r w:rsidRPr="00F64BBF">
        <w:rPr>
          <w:rFonts w:ascii="Arial" w:hAnsi="Arial" w:cs="Arial"/>
          <w:noProof/>
          <w:sz w:val="20"/>
          <w:szCs w:val="24"/>
        </w:rPr>
        <w:t>. 2021;187(August):106583. doi:10.1016/j.rmed.2021.106583</w:t>
      </w:r>
    </w:p>
    <w:p w14:paraId="4FB4D6CA" w14:textId="77777777" w:rsidR="00F64BBF" w:rsidRPr="00F64BBF" w:rsidRDefault="00F64BBF" w:rsidP="00F64BBF">
      <w:pPr>
        <w:widowControl w:val="0"/>
        <w:autoSpaceDE w:val="0"/>
        <w:autoSpaceDN w:val="0"/>
        <w:adjustRightInd w:val="0"/>
        <w:spacing w:before="40" w:after="0" w:line="240" w:lineRule="auto"/>
        <w:ind w:left="640" w:hanging="640"/>
        <w:rPr>
          <w:rFonts w:ascii="Arial" w:hAnsi="Arial" w:cs="Arial"/>
          <w:noProof/>
          <w:sz w:val="20"/>
          <w:szCs w:val="24"/>
        </w:rPr>
      </w:pPr>
      <w:r w:rsidRPr="00F64BBF">
        <w:rPr>
          <w:rFonts w:ascii="Arial" w:hAnsi="Arial" w:cs="Arial"/>
          <w:noProof/>
          <w:sz w:val="20"/>
          <w:szCs w:val="24"/>
        </w:rPr>
        <w:t xml:space="preserve">9. </w:t>
      </w:r>
      <w:r w:rsidRPr="00F64BBF">
        <w:rPr>
          <w:rFonts w:ascii="Arial" w:hAnsi="Arial" w:cs="Arial"/>
          <w:noProof/>
          <w:sz w:val="20"/>
          <w:szCs w:val="24"/>
        </w:rPr>
        <w:tab/>
        <w:t xml:space="preserve">Martínez-Mesa J, González-Chica DA, Duquia RP, Bonamigo RR, Bastos JL. Sampling: how to select participants in my research study? </w:t>
      </w:r>
      <w:r w:rsidRPr="00F64BBF">
        <w:rPr>
          <w:rFonts w:ascii="Arial" w:hAnsi="Arial" w:cs="Arial"/>
          <w:i/>
          <w:iCs/>
          <w:noProof/>
          <w:sz w:val="20"/>
          <w:szCs w:val="24"/>
        </w:rPr>
        <w:t>An Bras Dermatol</w:t>
      </w:r>
      <w:r w:rsidRPr="00F64BBF">
        <w:rPr>
          <w:rFonts w:ascii="Arial" w:hAnsi="Arial" w:cs="Arial"/>
          <w:noProof/>
          <w:sz w:val="20"/>
          <w:szCs w:val="24"/>
        </w:rPr>
        <w:t>. 2016;91(3):326-330. doi:10.1590/abd1806-4841.20165254</w:t>
      </w:r>
    </w:p>
    <w:p w14:paraId="67A0EF81" w14:textId="77777777" w:rsidR="00F64BBF" w:rsidRPr="00F64BBF" w:rsidRDefault="00F64BBF" w:rsidP="00F64BBF">
      <w:pPr>
        <w:widowControl w:val="0"/>
        <w:autoSpaceDE w:val="0"/>
        <w:autoSpaceDN w:val="0"/>
        <w:adjustRightInd w:val="0"/>
        <w:spacing w:before="40" w:after="0" w:line="240" w:lineRule="auto"/>
        <w:ind w:left="640" w:hanging="640"/>
        <w:rPr>
          <w:rFonts w:ascii="Arial" w:hAnsi="Arial" w:cs="Arial"/>
          <w:noProof/>
          <w:sz w:val="20"/>
          <w:szCs w:val="24"/>
        </w:rPr>
      </w:pPr>
      <w:r w:rsidRPr="00F64BBF">
        <w:rPr>
          <w:rFonts w:ascii="Arial" w:hAnsi="Arial" w:cs="Arial"/>
          <w:noProof/>
          <w:sz w:val="20"/>
          <w:szCs w:val="24"/>
        </w:rPr>
        <w:t xml:space="preserve">10. </w:t>
      </w:r>
      <w:r w:rsidRPr="00F64BBF">
        <w:rPr>
          <w:rFonts w:ascii="Arial" w:hAnsi="Arial" w:cs="Arial"/>
          <w:noProof/>
          <w:sz w:val="20"/>
          <w:szCs w:val="24"/>
        </w:rPr>
        <w:tab/>
        <w:t xml:space="preserve">Sauriasari R, Madani RA, Rozaliyani A, Sudiana D. The effect of repeated education using live demonstrations and videos of how to use inhalation drugs on quality of life for COPD patients. </w:t>
      </w:r>
      <w:r w:rsidRPr="00F64BBF">
        <w:rPr>
          <w:rFonts w:ascii="Arial" w:hAnsi="Arial" w:cs="Arial"/>
          <w:i/>
          <w:iCs/>
          <w:noProof/>
          <w:sz w:val="20"/>
          <w:szCs w:val="24"/>
        </w:rPr>
        <w:t>Heliyon</w:t>
      </w:r>
      <w:r w:rsidRPr="00F64BBF">
        <w:rPr>
          <w:rFonts w:ascii="Arial" w:hAnsi="Arial" w:cs="Arial"/>
          <w:noProof/>
          <w:sz w:val="20"/>
          <w:szCs w:val="24"/>
        </w:rPr>
        <w:t>. 2021;7(9):e07870. doi:10.1016/j.heliyon.2021.e07870</w:t>
      </w:r>
    </w:p>
    <w:p w14:paraId="2411114A" w14:textId="77777777" w:rsidR="00F64BBF" w:rsidRPr="00F64BBF" w:rsidRDefault="00F64BBF" w:rsidP="00F64BBF">
      <w:pPr>
        <w:widowControl w:val="0"/>
        <w:autoSpaceDE w:val="0"/>
        <w:autoSpaceDN w:val="0"/>
        <w:adjustRightInd w:val="0"/>
        <w:spacing w:before="40" w:after="0" w:line="240" w:lineRule="auto"/>
        <w:ind w:left="640" w:hanging="640"/>
        <w:rPr>
          <w:rFonts w:ascii="Arial" w:hAnsi="Arial" w:cs="Arial"/>
          <w:noProof/>
          <w:sz w:val="20"/>
          <w:szCs w:val="24"/>
        </w:rPr>
      </w:pPr>
      <w:r w:rsidRPr="00F64BBF">
        <w:rPr>
          <w:rFonts w:ascii="Arial" w:hAnsi="Arial" w:cs="Arial"/>
          <w:noProof/>
          <w:sz w:val="20"/>
          <w:szCs w:val="24"/>
        </w:rPr>
        <w:t xml:space="preserve">11. </w:t>
      </w:r>
      <w:r w:rsidRPr="00F64BBF">
        <w:rPr>
          <w:rFonts w:ascii="Arial" w:hAnsi="Arial" w:cs="Arial"/>
          <w:noProof/>
          <w:sz w:val="20"/>
          <w:szCs w:val="24"/>
        </w:rPr>
        <w:tab/>
        <w:t xml:space="preserve">Usmani OS, Lavorini F, Marshall J, et al. Critical inhaler errors in asthma and COPD: A systematic review of impact on health outcomes. </w:t>
      </w:r>
      <w:r w:rsidRPr="00F64BBF">
        <w:rPr>
          <w:rFonts w:ascii="Arial" w:hAnsi="Arial" w:cs="Arial"/>
          <w:i/>
          <w:iCs/>
          <w:noProof/>
          <w:sz w:val="20"/>
          <w:szCs w:val="24"/>
        </w:rPr>
        <w:t>Respir Res</w:t>
      </w:r>
      <w:r w:rsidRPr="00F64BBF">
        <w:rPr>
          <w:rFonts w:ascii="Arial" w:hAnsi="Arial" w:cs="Arial"/>
          <w:noProof/>
          <w:sz w:val="20"/>
          <w:szCs w:val="24"/>
        </w:rPr>
        <w:t>. 2018;19(1):9-12. doi:10.1186/s12931-017-0710-y</w:t>
      </w:r>
    </w:p>
    <w:p w14:paraId="3DD10D2A" w14:textId="77777777" w:rsidR="00F64BBF" w:rsidRPr="00F64BBF" w:rsidRDefault="00F64BBF" w:rsidP="00F64BBF">
      <w:pPr>
        <w:widowControl w:val="0"/>
        <w:autoSpaceDE w:val="0"/>
        <w:autoSpaceDN w:val="0"/>
        <w:adjustRightInd w:val="0"/>
        <w:spacing w:before="40" w:after="0" w:line="240" w:lineRule="auto"/>
        <w:ind w:left="640" w:hanging="640"/>
        <w:rPr>
          <w:rFonts w:ascii="Arial" w:hAnsi="Arial" w:cs="Arial"/>
          <w:noProof/>
          <w:sz w:val="20"/>
          <w:szCs w:val="24"/>
        </w:rPr>
      </w:pPr>
      <w:r w:rsidRPr="00F64BBF">
        <w:rPr>
          <w:rFonts w:ascii="Arial" w:hAnsi="Arial" w:cs="Arial"/>
          <w:noProof/>
          <w:sz w:val="20"/>
          <w:szCs w:val="24"/>
        </w:rPr>
        <w:t xml:space="preserve">12. </w:t>
      </w:r>
      <w:r w:rsidRPr="00F64BBF">
        <w:rPr>
          <w:rFonts w:ascii="Arial" w:hAnsi="Arial" w:cs="Arial"/>
          <w:noProof/>
          <w:sz w:val="20"/>
          <w:szCs w:val="24"/>
        </w:rPr>
        <w:tab/>
        <w:t xml:space="preserve">Molimard M, Raherison C, Lignot S, et al. Chronic obstructive pulmonary disease exacerbation and inhaler device handling: Real-life assessment of 2935 patientsfile:///D:/kuliah/PPOK/s41533-021-00218-y.pdf. </w:t>
      </w:r>
      <w:r w:rsidRPr="00F64BBF">
        <w:rPr>
          <w:rFonts w:ascii="Arial" w:hAnsi="Arial" w:cs="Arial"/>
          <w:i/>
          <w:iCs/>
          <w:noProof/>
          <w:sz w:val="20"/>
          <w:szCs w:val="24"/>
        </w:rPr>
        <w:t>Eur Respir J</w:t>
      </w:r>
      <w:r w:rsidRPr="00F64BBF">
        <w:rPr>
          <w:rFonts w:ascii="Arial" w:hAnsi="Arial" w:cs="Arial"/>
          <w:noProof/>
          <w:sz w:val="20"/>
          <w:szCs w:val="24"/>
        </w:rPr>
        <w:t>. 2017;49(2). doi:10.1183/13993003.01794-2016</w:t>
      </w:r>
    </w:p>
    <w:p w14:paraId="17F2D076" w14:textId="77777777" w:rsidR="00F64BBF" w:rsidRPr="00F64BBF" w:rsidRDefault="00F64BBF" w:rsidP="00F64BBF">
      <w:pPr>
        <w:widowControl w:val="0"/>
        <w:autoSpaceDE w:val="0"/>
        <w:autoSpaceDN w:val="0"/>
        <w:adjustRightInd w:val="0"/>
        <w:spacing w:before="40" w:after="0" w:line="240" w:lineRule="auto"/>
        <w:ind w:left="640" w:hanging="640"/>
        <w:rPr>
          <w:rFonts w:ascii="Arial" w:hAnsi="Arial" w:cs="Arial"/>
          <w:noProof/>
          <w:sz w:val="20"/>
          <w:szCs w:val="24"/>
        </w:rPr>
      </w:pPr>
      <w:r w:rsidRPr="00F64BBF">
        <w:rPr>
          <w:rFonts w:ascii="Arial" w:hAnsi="Arial" w:cs="Arial"/>
          <w:noProof/>
          <w:sz w:val="20"/>
          <w:szCs w:val="24"/>
        </w:rPr>
        <w:t xml:space="preserve">13. </w:t>
      </w:r>
      <w:r w:rsidRPr="00F64BBF">
        <w:rPr>
          <w:rFonts w:ascii="Arial" w:hAnsi="Arial" w:cs="Arial"/>
          <w:noProof/>
          <w:sz w:val="20"/>
          <w:szCs w:val="24"/>
        </w:rPr>
        <w:tab/>
        <w:t xml:space="preserve">Mushkani EA, Hamidy F, Ahmad T, Adelyar MA. Misuse of Respiratory Inhalers Among Hospitalized Patients in a Tertiary Health Care Hospital in Kabul. </w:t>
      </w:r>
      <w:r w:rsidRPr="00F64BBF">
        <w:rPr>
          <w:rFonts w:ascii="Arial" w:hAnsi="Arial" w:cs="Arial"/>
          <w:i/>
          <w:iCs/>
          <w:noProof/>
          <w:sz w:val="20"/>
          <w:szCs w:val="24"/>
        </w:rPr>
        <w:t>Int J Chron Obstruct Pulmon Dis</w:t>
      </w:r>
      <w:r w:rsidRPr="00F64BBF">
        <w:rPr>
          <w:rFonts w:ascii="Arial" w:hAnsi="Arial" w:cs="Arial"/>
          <w:noProof/>
          <w:sz w:val="20"/>
          <w:szCs w:val="24"/>
        </w:rPr>
        <w:t>. 2023;Volume 18(March):365-371. doi:10.2147/copd.s396019</w:t>
      </w:r>
    </w:p>
    <w:p w14:paraId="59340E4A" w14:textId="77777777" w:rsidR="00F64BBF" w:rsidRPr="00F64BBF" w:rsidRDefault="00F64BBF" w:rsidP="00F64BBF">
      <w:pPr>
        <w:widowControl w:val="0"/>
        <w:autoSpaceDE w:val="0"/>
        <w:autoSpaceDN w:val="0"/>
        <w:adjustRightInd w:val="0"/>
        <w:spacing w:before="40" w:after="0" w:line="240" w:lineRule="auto"/>
        <w:ind w:left="640" w:hanging="640"/>
        <w:rPr>
          <w:rFonts w:ascii="Arial" w:hAnsi="Arial" w:cs="Arial"/>
          <w:noProof/>
          <w:sz w:val="20"/>
          <w:szCs w:val="24"/>
        </w:rPr>
      </w:pPr>
      <w:r w:rsidRPr="00F64BBF">
        <w:rPr>
          <w:rFonts w:ascii="Arial" w:hAnsi="Arial" w:cs="Arial"/>
          <w:noProof/>
          <w:sz w:val="20"/>
          <w:szCs w:val="24"/>
        </w:rPr>
        <w:t xml:space="preserve">14. </w:t>
      </w:r>
      <w:r w:rsidRPr="00F64BBF">
        <w:rPr>
          <w:rFonts w:ascii="Arial" w:hAnsi="Arial" w:cs="Arial"/>
          <w:noProof/>
          <w:sz w:val="20"/>
          <w:szCs w:val="24"/>
        </w:rPr>
        <w:tab/>
        <w:t xml:space="preserve">Westerik JAM, Carter V, Chrystyn H, et al. Characteristics of patients making serious inhaler errors with a dry powder inhaler and association with asthma-related events in a primary care setting. </w:t>
      </w:r>
      <w:r w:rsidRPr="00F64BBF">
        <w:rPr>
          <w:rFonts w:ascii="Arial" w:hAnsi="Arial" w:cs="Arial"/>
          <w:i/>
          <w:iCs/>
          <w:noProof/>
          <w:sz w:val="20"/>
          <w:szCs w:val="24"/>
        </w:rPr>
        <w:t>J Asthma</w:t>
      </w:r>
      <w:r w:rsidRPr="00F64BBF">
        <w:rPr>
          <w:rFonts w:ascii="Arial" w:hAnsi="Arial" w:cs="Arial"/>
          <w:noProof/>
          <w:sz w:val="20"/>
          <w:szCs w:val="24"/>
        </w:rPr>
        <w:t>. 2016;53(3):321-329. doi:10.3109/02770903.2015.1099160</w:t>
      </w:r>
    </w:p>
    <w:p w14:paraId="3D151B67" w14:textId="77777777" w:rsidR="00F64BBF" w:rsidRPr="00F64BBF" w:rsidRDefault="00F64BBF" w:rsidP="00F64BBF">
      <w:pPr>
        <w:widowControl w:val="0"/>
        <w:autoSpaceDE w:val="0"/>
        <w:autoSpaceDN w:val="0"/>
        <w:adjustRightInd w:val="0"/>
        <w:spacing w:before="40" w:after="0" w:line="240" w:lineRule="auto"/>
        <w:ind w:left="640" w:hanging="640"/>
        <w:rPr>
          <w:rFonts w:ascii="Arial" w:hAnsi="Arial" w:cs="Arial"/>
          <w:noProof/>
          <w:sz w:val="20"/>
          <w:szCs w:val="24"/>
        </w:rPr>
      </w:pPr>
      <w:r w:rsidRPr="00F64BBF">
        <w:rPr>
          <w:rFonts w:ascii="Arial" w:hAnsi="Arial" w:cs="Arial"/>
          <w:noProof/>
          <w:sz w:val="20"/>
          <w:szCs w:val="24"/>
        </w:rPr>
        <w:t xml:space="preserve">15. </w:t>
      </w:r>
      <w:r w:rsidRPr="00F64BBF">
        <w:rPr>
          <w:rFonts w:ascii="Arial" w:hAnsi="Arial" w:cs="Arial"/>
          <w:noProof/>
          <w:sz w:val="20"/>
          <w:szCs w:val="24"/>
        </w:rPr>
        <w:tab/>
        <w:t xml:space="preserve">Melzer AC, Ghassemieh BJ, Gillespie SE, et al. Patient characteristics associated with poor inhaler technique among a cohort of patients with COPD. </w:t>
      </w:r>
      <w:r w:rsidRPr="00F64BBF">
        <w:rPr>
          <w:rFonts w:ascii="Arial" w:hAnsi="Arial" w:cs="Arial"/>
          <w:i/>
          <w:iCs/>
          <w:noProof/>
          <w:sz w:val="20"/>
          <w:szCs w:val="24"/>
        </w:rPr>
        <w:t>Respir Med</w:t>
      </w:r>
      <w:r w:rsidRPr="00F64BBF">
        <w:rPr>
          <w:rFonts w:ascii="Arial" w:hAnsi="Arial" w:cs="Arial"/>
          <w:noProof/>
          <w:sz w:val="20"/>
          <w:szCs w:val="24"/>
        </w:rPr>
        <w:t>. 2017;123:124-130. doi:10.1016/j.rmed.2016.12.011</w:t>
      </w:r>
    </w:p>
    <w:p w14:paraId="6DC9152F" w14:textId="77777777" w:rsidR="00F64BBF" w:rsidRPr="00F64BBF" w:rsidRDefault="00F64BBF" w:rsidP="00F64BBF">
      <w:pPr>
        <w:widowControl w:val="0"/>
        <w:autoSpaceDE w:val="0"/>
        <w:autoSpaceDN w:val="0"/>
        <w:adjustRightInd w:val="0"/>
        <w:spacing w:before="40" w:after="0" w:line="240" w:lineRule="auto"/>
        <w:ind w:left="640" w:hanging="640"/>
        <w:rPr>
          <w:rFonts w:ascii="Arial" w:hAnsi="Arial" w:cs="Arial"/>
          <w:noProof/>
          <w:sz w:val="20"/>
          <w:szCs w:val="24"/>
        </w:rPr>
      </w:pPr>
      <w:r w:rsidRPr="00F64BBF">
        <w:rPr>
          <w:rFonts w:ascii="Arial" w:hAnsi="Arial" w:cs="Arial"/>
          <w:noProof/>
          <w:sz w:val="20"/>
          <w:szCs w:val="24"/>
        </w:rPr>
        <w:t xml:space="preserve">16. </w:t>
      </w:r>
      <w:r w:rsidRPr="00F64BBF">
        <w:rPr>
          <w:rFonts w:ascii="Arial" w:hAnsi="Arial" w:cs="Arial"/>
          <w:noProof/>
          <w:sz w:val="20"/>
          <w:szCs w:val="24"/>
        </w:rPr>
        <w:tab/>
        <w:t xml:space="preserve">Ramadan WH, Sarkis AT. Patterns of use of dry powder inhalers versus pressurized metered-dose inhalers devices in adult patients with chronic obstructive pulmonary disease or asthma: An observational comparative study. </w:t>
      </w:r>
      <w:r w:rsidRPr="00F64BBF">
        <w:rPr>
          <w:rFonts w:ascii="Arial" w:hAnsi="Arial" w:cs="Arial"/>
          <w:i/>
          <w:iCs/>
          <w:noProof/>
          <w:sz w:val="20"/>
          <w:szCs w:val="24"/>
        </w:rPr>
        <w:t>Chron Respir Dis</w:t>
      </w:r>
      <w:r w:rsidRPr="00F64BBF">
        <w:rPr>
          <w:rFonts w:ascii="Arial" w:hAnsi="Arial" w:cs="Arial"/>
          <w:noProof/>
          <w:sz w:val="20"/>
          <w:szCs w:val="24"/>
        </w:rPr>
        <w:t>. 2017;14(3):309-320. doi:10.1177/1479972316687209</w:t>
      </w:r>
    </w:p>
    <w:p w14:paraId="563E92F3" w14:textId="77777777" w:rsidR="00F64BBF" w:rsidRPr="00F64BBF" w:rsidRDefault="00F64BBF" w:rsidP="00F64BBF">
      <w:pPr>
        <w:widowControl w:val="0"/>
        <w:autoSpaceDE w:val="0"/>
        <w:autoSpaceDN w:val="0"/>
        <w:adjustRightInd w:val="0"/>
        <w:spacing w:before="40" w:after="0" w:line="240" w:lineRule="auto"/>
        <w:ind w:left="640" w:hanging="640"/>
        <w:rPr>
          <w:rFonts w:ascii="Arial" w:hAnsi="Arial" w:cs="Arial"/>
          <w:noProof/>
          <w:sz w:val="20"/>
          <w:szCs w:val="24"/>
        </w:rPr>
      </w:pPr>
      <w:r w:rsidRPr="00F64BBF">
        <w:rPr>
          <w:rFonts w:ascii="Arial" w:hAnsi="Arial" w:cs="Arial"/>
          <w:noProof/>
          <w:sz w:val="20"/>
          <w:szCs w:val="24"/>
        </w:rPr>
        <w:t xml:space="preserve">17. </w:t>
      </w:r>
      <w:r w:rsidRPr="00F64BBF">
        <w:rPr>
          <w:rFonts w:ascii="Arial" w:hAnsi="Arial" w:cs="Arial"/>
          <w:noProof/>
          <w:sz w:val="20"/>
          <w:szCs w:val="24"/>
        </w:rPr>
        <w:tab/>
        <w:t xml:space="preserve">Katsurada M, Nagano T, Nakajima T, et al. Retrospective analysis of the effect of inhaler education on improvements in inhaler usage. </w:t>
      </w:r>
      <w:r w:rsidRPr="00F64BBF">
        <w:rPr>
          <w:rFonts w:ascii="Arial" w:hAnsi="Arial" w:cs="Arial"/>
          <w:i/>
          <w:iCs/>
          <w:noProof/>
          <w:sz w:val="20"/>
          <w:szCs w:val="24"/>
        </w:rPr>
        <w:t>Respir Investig</w:t>
      </w:r>
      <w:r w:rsidRPr="00F64BBF">
        <w:rPr>
          <w:rFonts w:ascii="Arial" w:hAnsi="Arial" w:cs="Arial"/>
          <w:noProof/>
          <w:sz w:val="20"/>
          <w:szCs w:val="24"/>
        </w:rPr>
        <w:t>. 2021;59(3):312-319. doi:10.1016/j.resinv.2020.09.008</w:t>
      </w:r>
    </w:p>
    <w:p w14:paraId="39985D41" w14:textId="77777777" w:rsidR="00F64BBF" w:rsidRPr="00F64BBF" w:rsidRDefault="00F64BBF" w:rsidP="00F64BBF">
      <w:pPr>
        <w:widowControl w:val="0"/>
        <w:autoSpaceDE w:val="0"/>
        <w:autoSpaceDN w:val="0"/>
        <w:adjustRightInd w:val="0"/>
        <w:spacing w:before="40" w:after="0" w:line="240" w:lineRule="auto"/>
        <w:ind w:left="640" w:hanging="640"/>
        <w:rPr>
          <w:rFonts w:ascii="Arial" w:hAnsi="Arial" w:cs="Arial"/>
          <w:noProof/>
          <w:sz w:val="20"/>
          <w:szCs w:val="24"/>
        </w:rPr>
      </w:pPr>
      <w:r w:rsidRPr="00F64BBF">
        <w:rPr>
          <w:rFonts w:ascii="Arial" w:hAnsi="Arial" w:cs="Arial"/>
          <w:noProof/>
          <w:sz w:val="20"/>
          <w:szCs w:val="24"/>
        </w:rPr>
        <w:t xml:space="preserve">18. </w:t>
      </w:r>
      <w:r w:rsidRPr="00F64BBF">
        <w:rPr>
          <w:rFonts w:ascii="Arial" w:hAnsi="Arial" w:cs="Arial"/>
          <w:noProof/>
          <w:sz w:val="20"/>
          <w:szCs w:val="24"/>
        </w:rPr>
        <w:tab/>
        <w:t xml:space="preserve">Jang JG, Chung JH, Shin K-C, Jin HJ, Lee KH, Ahn JH. Comparative Study of Inhaler Device Handling Technique and Risk Factors for Critical Inhaler Errors in Korean COPD Patients. </w:t>
      </w:r>
      <w:r w:rsidRPr="00F64BBF">
        <w:rPr>
          <w:rFonts w:ascii="Arial" w:hAnsi="Arial" w:cs="Arial"/>
          <w:i/>
          <w:iCs/>
          <w:noProof/>
          <w:sz w:val="20"/>
          <w:szCs w:val="24"/>
        </w:rPr>
        <w:t>Int J Chron Obstruct Pulmon Dis</w:t>
      </w:r>
      <w:r w:rsidRPr="00F64BBF">
        <w:rPr>
          <w:rFonts w:ascii="Arial" w:hAnsi="Arial" w:cs="Arial"/>
          <w:noProof/>
          <w:sz w:val="20"/>
          <w:szCs w:val="24"/>
        </w:rPr>
        <w:t>. 2021;Volume 16:1051-1059. doi:10.2147/COPD.S303761</w:t>
      </w:r>
    </w:p>
    <w:p w14:paraId="253E4C73" w14:textId="77777777" w:rsidR="00F64BBF" w:rsidRPr="00F64BBF" w:rsidRDefault="00F64BBF" w:rsidP="00F64BBF">
      <w:pPr>
        <w:widowControl w:val="0"/>
        <w:autoSpaceDE w:val="0"/>
        <w:autoSpaceDN w:val="0"/>
        <w:adjustRightInd w:val="0"/>
        <w:spacing w:before="40" w:after="0" w:line="240" w:lineRule="auto"/>
        <w:ind w:left="640" w:hanging="640"/>
        <w:rPr>
          <w:rFonts w:ascii="Arial" w:hAnsi="Arial" w:cs="Arial"/>
          <w:noProof/>
          <w:sz w:val="20"/>
          <w:szCs w:val="24"/>
        </w:rPr>
      </w:pPr>
      <w:r w:rsidRPr="00F64BBF">
        <w:rPr>
          <w:rFonts w:ascii="Arial" w:hAnsi="Arial" w:cs="Arial"/>
          <w:noProof/>
          <w:sz w:val="20"/>
          <w:szCs w:val="24"/>
        </w:rPr>
        <w:t xml:space="preserve">19. </w:t>
      </w:r>
      <w:r w:rsidRPr="00F64BBF">
        <w:rPr>
          <w:rFonts w:ascii="Arial" w:hAnsi="Arial" w:cs="Arial"/>
          <w:noProof/>
          <w:sz w:val="20"/>
          <w:szCs w:val="24"/>
        </w:rPr>
        <w:tab/>
        <w:t xml:space="preserve">Gleeson PK, Feldman S, Apter AJ. Controller Inhalers: Overview of Devices, Instructions for Use, Errors, and Interventions to Improve Technique. </w:t>
      </w:r>
      <w:r w:rsidRPr="00F64BBF">
        <w:rPr>
          <w:rFonts w:ascii="Arial" w:hAnsi="Arial" w:cs="Arial"/>
          <w:i/>
          <w:iCs/>
          <w:noProof/>
          <w:sz w:val="20"/>
          <w:szCs w:val="24"/>
        </w:rPr>
        <w:t>J Allergy Clin Immunol Pract</w:t>
      </w:r>
      <w:r w:rsidRPr="00F64BBF">
        <w:rPr>
          <w:rFonts w:ascii="Arial" w:hAnsi="Arial" w:cs="Arial"/>
          <w:noProof/>
          <w:sz w:val="20"/>
          <w:szCs w:val="24"/>
        </w:rPr>
        <w:t>. 2020;8(7):2234-2242. doi:10.1016/j.jaip.2020.03.003</w:t>
      </w:r>
    </w:p>
    <w:p w14:paraId="62079657" w14:textId="77777777" w:rsidR="00F64BBF" w:rsidRPr="00F64BBF" w:rsidRDefault="00F64BBF" w:rsidP="00F64BBF">
      <w:pPr>
        <w:widowControl w:val="0"/>
        <w:autoSpaceDE w:val="0"/>
        <w:autoSpaceDN w:val="0"/>
        <w:adjustRightInd w:val="0"/>
        <w:spacing w:before="40" w:after="0" w:line="240" w:lineRule="auto"/>
        <w:ind w:left="640" w:hanging="640"/>
        <w:rPr>
          <w:rFonts w:ascii="Arial" w:hAnsi="Arial" w:cs="Arial"/>
          <w:noProof/>
          <w:sz w:val="20"/>
          <w:szCs w:val="24"/>
        </w:rPr>
      </w:pPr>
      <w:r w:rsidRPr="00F64BBF">
        <w:rPr>
          <w:rFonts w:ascii="Arial" w:hAnsi="Arial" w:cs="Arial"/>
          <w:noProof/>
          <w:sz w:val="20"/>
          <w:szCs w:val="24"/>
        </w:rPr>
        <w:t xml:space="preserve">20. </w:t>
      </w:r>
      <w:r w:rsidRPr="00F64BBF">
        <w:rPr>
          <w:rFonts w:ascii="Arial" w:hAnsi="Arial" w:cs="Arial"/>
          <w:noProof/>
          <w:sz w:val="20"/>
          <w:szCs w:val="24"/>
        </w:rPr>
        <w:tab/>
        <w:t xml:space="preserve">Westmore MR, Chakraborty P, Thomas LA, </w:t>
      </w:r>
      <w:r w:rsidRPr="00F64BBF">
        <w:rPr>
          <w:rFonts w:ascii="Arial" w:hAnsi="Arial" w:cs="Arial"/>
          <w:noProof/>
          <w:sz w:val="20"/>
          <w:szCs w:val="24"/>
        </w:rPr>
        <w:lastRenderedPageBreak/>
        <w:t xml:space="preserve">Jenkins L, Ohri F, Baiden P. BMI moderates the association between adverse childhood experiences and COPD. </w:t>
      </w:r>
      <w:r w:rsidRPr="00F64BBF">
        <w:rPr>
          <w:rFonts w:ascii="Arial" w:hAnsi="Arial" w:cs="Arial"/>
          <w:i/>
          <w:iCs/>
          <w:noProof/>
          <w:sz w:val="20"/>
          <w:szCs w:val="24"/>
        </w:rPr>
        <w:t>J Psychosom Res</w:t>
      </w:r>
      <w:r w:rsidRPr="00F64BBF">
        <w:rPr>
          <w:rFonts w:ascii="Arial" w:hAnsi="Arial" w:cs="Arial"/>
          <w:noProof/>
          <w:sz w:val="20"/>
          <w:szCs w:val="24"/>
        </w:rPr>
        <w:t>. 2022;160:110990. doi:10.1016/j.jpsychores.2022.110990</w:t>
      </w:r>
    </w:p>
    <w:p w14:paraId="581F7B25" w14:textId="77777777" w:rsidR="00F64BBF" w:rsidRPr="00F64BBF" w:rsidRDefault="00F64BBF" w:rsidP="00F64BBF">
      <w:pPr>
        <w:widowControl w:val="0"/>
        <w:autoSpaceDE w:val="0"/>
        <w:autoSpaceDN w:val="0"/>
        <w:adjustRightInd w:val="0"/>
        <w:spacing w:before="40" w:after="0" w:line="240" w:lineRule="auto"/>
        <w:ind w:left="640" w:hanging="640"/>
        <w:rPr>
          <w:rFonts w:ascii="Arial" w:hAnsi="Arial" w:cs="Arial"/>
          <w:noProof/>
          <w:sz w:val="20"/>
          <w:szCs w:val="24"/>
        </w:rPr>
      </w:pPr>
      <w:r w:rsidRPr="00F64BBF">
        <w:rPr>
          <w:rFonts w:ascii="Arial" w:hAnsi="Arial" w:cs="Arial"/>
          <w:noProof/>
          <w:sz w:val="20"/>
          <w:szCs w:val="24"/>
        </w:rPr>
        <w:t xml:space="preserve">21. </w:t>
      </w:r>
      <w:r w:rsidRPr="00F64BBF">
        <w:rPr>
          <w:rFonts w:ascii="Arial" w:hAnsi="Arial" w:cs="Arial"/>
          <w:noProof/>
          <w:sz w:val="20"/>
          <w:szCs w:val="24"/>
        </w:rPr>
        <w:tab/>
        <w:t xml:space="preserve">Ock HS, Hwang SW, Lee HJ, et al. The effects of hidden female smokers on the association between smoking and chronic obstructive pulmonary disease in Korean adults. </w:t>
      </w:r>
      <w:r w:rsidRPr="00F64BBF">
        <w:rPr>
          <w:rFonts w:ascii="Arial" w:hAnsi="Arial" w:cs="Arial"/>
          <w:i/>
          <w:iCs/>
          <w:noProof/>
          <w:sz w:val="20"/>
          <w:szCs w:val="24"/>
        </w:rPr>
        <w:t>Pulmonology</w:t>
      </w:r>
      <w:r w:rsidRPr="00F64BBF">
        <w:rPr>
          <w:rFonts w:ascii="Arial" w:hAnsi="Arial" w:cs="Arial"/>
          <w:noProof/>
          <w:sz w:val="20"/>
          <w:szCs w:val="24"/>
        </w:rPr>
        <w:t>. 2021;27(4):286-295. doi:10.1016/j.pulmoe.2020.04.017</w:t>
      </w:r>
    </w:p>
    <w:p w14:paraId="4AC417BA" w14:textId="77777777" w:rsidR="00F64BBF" w:rsidRPr="00F64BBF" w:rsidRDefault="00F64BBF" w:rsidP="00F64BBF">
      <w:pPr>
        <w:widowControl w:val="0"/>
        <w:autoSpaceDE w:val="0"/>
        <w:autoSpaceDN w:val="0"/>
        <w:adjustRightInd w:val="0"/>
        <w:spacing w:before="40" w:after="0" w:line="240" w:lineRule="auto"/>
        <w:ind w:left="640" w:hanging="640"/>
        <w:rPr>
          <w:rFonts w:ascii="Arial" w:hAnsi="Arial" w:cs="Arial"/>
          <w:noProof/>
          <w:sz w:val="20"/>
          <w:szCs w:val="24"/>
        </w:rPr>
      </w:pPr>
      <w:r w:rsidRPr="00F64BBF">
        <w:rPr>
          <w:rFonts w:ascii="Arial" w:hAnsi="Arial" w:cs="Arial"/>
          <w:noProof/>
          <w:sz w:val="20"/>
          <w:szCs w:val="24"/>
        </w:rPr>
        <w:t xml:space="preserve">22. </w:t>
      </w:r>
      <w:r w:rsidRPr="00F64BBF">
        <w:rPr>
          <w:rFonts w:ascii="Arial" w:hAnsi="Arial" w:cs="Arial"/>
          <w:noProof/>
          <w:sz w:val="20"/>
          <w:szCs w:val="24"/>
        </w:rPr>
        <w:tab/>
        <w:t xml:space="preserve">Zuo L, He F, Sergakis GG, et al. Interrelated role of cigarette smoking, oxidative stress, and immune response in COPD and corresponding treatments. </w:t>
      </w:r>
      <w:r w:rsidRPr="00F64BBF">
        <w:rPr>
          <w:rFonts w:ascii="Arial" w:hAnsi="Arial" w:cs="Arial"/>
          <w:i/>
          <w:iCs/>
          <w:noProof/>
          <w:sz w:val="20"/>
          <w:szCs w:val="24"/>
        </w:rPr>
        <w:t>Am J Physiol - Lung Cell Mol Physiol</w:t>
      </w:r>
      <w:r w:rsidRPr="00F64BBF">
        <w:rPr>
          <w:rFonts w:ascii="Arial" w:hAnsi="Arial" w:cs="Arial"/>
          <w:noProof/>
          <w:sz w:val="20"/>
          <w:szCs w:val="24"/>
        </w:rPr>
        <w:t>. 2014;307(3). doi:10.1152/ajplung.00330.2013</w:t>
      </w:r>
    </w:p>
    <w:p w14:paraId="5FCF19E1" w14:textId="77777777" w:rsidR="00F64BBF" w:rsidRPr="00F64BBF" w:rsidRDefault="00F64BBF" w:rsidP="00F64BBF">
      <w:pPr>
        <w:widowControl w:val="0"/>
        <w:autoSpaceDE w:val="0"/>
        <w:autoSpaceDN w:val="0"/>
        <w:adjustRightInd w:val="0"/>
        <w:spacing w:before="40" w:after="0" w:line="240" w:lineRule="auto"/>
        <w:ind w:left="640" w:hanging="640"/>
        <w:rPr>
          <w:rFonts w:ascii="Arial" w:hAnsi="Arial" w:cs="Arial"/>
          <w:noProof/>
          <w:sz w:val="20"/>
          <w:szCs w:val="24"/>
        </w:rPr>
      </w:pPr>
      <w:r w:rsidRPr="00F64BBF">
        <w:rPr>
          <w:rFonts w:ascii="Arial" w:hAnsi="Arial" w:cs="Arial"/>
          <w:noProof/>
          <w:sz w:val="20"/>
          <w:szCs w:val="24"/>
        </w:rPr>
        <w:t xml:space="preserve">23. </w:t>
      </w:r>
      <w:r w:rsidRPr="00F64BBF">
        <w:rPr>
          <w:rFonts w:ascii="Arial" w:hAnsi="Arial" w:cs="Arial"/>
          <w:noProof/>
          <w:sz w:val="20"/>
          <w:szCs w:val="24"/>
        </w:rPr>
        <w:tab/>
        <w:t xml:space="preserve">Xie L, Liu Z, Hao S, et al. Assessment of knowledge, attitude, and practice towards pulmonary rehabilitation among COPD patients: A multicenter and cross-sectional survey in China. </w:t>
      </w:r>
      <w:r w:rsidRPr="00F64BBF">
        <w:rPr>
          <w:rFonts w:ascii="Arial" w:hAnsi="Arial" w:cs="Arial"/>
          <w:i/>
          <w:iCs/>
          <w:noProof/>
          <w:sz w:val="20"/>
          <w:szCs w:val="24"/>
        </w:rPr>
        <w:t>Respir Med</w:t>
      </w:r>
      <w:r w:rsidRPr="00F64BBF">
        <w:rPr>
          <w:rFonts w:ascii="Arial" w:hAnsi="Arial" w:cs="Arial"/>
          <w:noProof/>
          <w:sz w:val="20"/>
          <w:szCs w:val="24"/>
        </w:rPr>
        <w:t>. 2020;174:106198. doi:10.1016/j.rmed.2020.106198</w:t>
      </w:r>
    </w:p>
    <w:p w14:paraId="2720A861" w14:textId="77777777" w:rsidR="00F64BBF" w:rsidRPr="00F64BBF" w:rsidRDefault="00F64BBF" w:rsidP="00F64BBF">
      <w:pPr>
        <w:widowControl w:val="0"/>
        <w:autoSpaceDE w:val="0"/>
        <w:autoSpaceDN w:val="0"/>
        <w:adjustRightInd w:val="0"/>
        <w:spacing w:before="40" w:after="0" w:line="240" w:lineRule="auto"/>
        <w:ind w:left="640" w:hanging="640"/>
        <w:rPr>
          <w:rFonts w:ascii="Arial" w:hAnsi="Arial" w:cs="Arial"/>
          <w:noProof/>
          <w:sz w:val="20"/>
        </w:rPr>
      </w:pPr>
      <w:r w:rsidRPr="00F64BBF">
        <w:rPr>
          <w:rFonts w:ascii="Arial" w:hAnsi="Arial" w:cs="Arial"/>
          <w:noProof/>
          <w:sz w:val="20"/>
          <w:szCs w:val="24"/>
        </w:rPr>
        <w:t xml:space="preserve">24. </w:t>
      </w:r>
      <w:r w:rsidRPr="00F64BBF">
        <w:rPr>
          <w:rFonts w:ascii="Arial" w:hAnsi="Arial" w:cs="Arial"/>
          <w:noProof/>
          <w:sz w:val="20"/>
          <w:szCs w:val="24"/>
        </w:rPr>
        <w:tab/>
        <w:t xml:space="preserve">Matsuyama T, Machida K, Hamu A, et al. Effects of instructional materials on the proper techniques of inhaler device use. </w:t>
      </w:r>
      <w:r w:rsidRPr="00F64BBF">
        <w:rPr>
          <w:rFonts w:ascii="Arial" w:hAnsi="Arial" w:cs="Arial"/>
          <w:i/>
          <w:iCs/>
          <w:noProof/>
          <w:sz w:val="20"/>
          <w:szCs w:val="24"/>
        </w:rPr>
        <w:t>Respir Investig</w:t>
      </w:r>
      <w:r w:rsidRPr="00F64BBF">
        <w:rPr>
          <w:rFonts w:ascii="Arial" w:hAnsi="Arial" w:cs="Arial"/>
          <w:noProof/>
          <w:sz w:val="20"/>
          <w:szCs w:val="24"/>
        </w:rPr>
        <w:t>. 2022;60(5):633-639. doi:10.1016/j.resinv.2022.04.010</w:t>
      </w:r>
    </w:p>
    <w:p w14:paraId="5A5314DE" w14:textId="4C384CF3" w:rsidR="00DC19D2" w:rsidRPr="0087584A" w:rsidRDefault="00DC19D2" w:rsidP="00DC19D2">
      <w:pPr>
        <w:widowControl w:val="0"/>
        <w:autoSpaceDE w:val="0"/>
        <w:autoSpaceDN w:val="0"/>
        <w:adjustRightInd w:val="0"/>
        <w:spacing w:before="34" w:after="0" w:line="334" w:lineRule="auto"/>
        <w:ind w:right="32"/>
        <w:jc w:val="both"/>
        <w:rPr>
          <w:rFonts w:ascii="Arial" w:hAnsi="Arial" w:cs="Arial"/>
          <w:sz w:val="20"/>
        </w:rPr>
      </w:pPr>
      <w:r>
        <w:rPr>
          <w:rFonts w:ascii="Arial" w:hAnsi="Arial" w:cs="Arial"/>
          <w:color w:val="000000"/>
          <w:sz w:val="20"/>
          <w:szCs w:val="20"/>
        </w:rPr>
        <w:fldChar w:fldCharType="end"/>
      </w:r>
    </w:p>
    <w:p w14:paraId="50509EE0" w14:textId="77777777" w:rsidR="00DC19D2" w:rsidRPr="00DC19D2" w:rsidRDefault="00DC19D2" w:rsidP="00DC19D2">
      <w:pPr>
        <w:spacing w:line="334" w:lineRule="auto"/>
        <w:jc w:val="both"/>
        <w:rPr>
          <w:rFonts w:ascii="Arial" w:hAnsi="Arial" w:cs="Arial"/>
          <w:color w:val="000000"/>
          <w:sz w:val="20"/>
          <w:szCs w:val="20"/>
        </w:rPr>
      </w:pPr>
    </w:p>
    <w:sectPr w:rsidR="00DC19D2" w:rsidRPr="00DC19D2" w:rsidSect="00DC19D2">
      <w:type w:val="continuous"/>
      <w:pgSz w:w="12240" w:h="15840" w:code="1"/>
      <w:pgMar w:top="1411" w:right="907" w:bottom="864" w:left="965"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26053" w14:textId="77777777" w:rsidR="0098612B" w:rsidRDefault="0098612B" w:rsidP="00063037">
      <w:pPr>
        <w:spacing w:after="0" w:line="240" w:lineRule="auto"/>
      </w:pPr>
      <w:r>
        <w:separator/>
      </w:r>
    </w:p>
  </w:endnote>
  <w:endnote w:type="continuationSeparator" w:id="0">
    <w:p w14:paraId="2F990E64" w14:textId="77777777" w:rsidR="0098612B" w:rsidRDefault="0098612B" w:rsidP="00063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2069096475"/>
      <w:docPartObj>
        <w:docPartGallery w:val="Page Numbers (Bottom of Page)"/>
        <w:docPartUnique/>
      </w:docPartObj>
    </w:sdtPr>
    <w:sdtEndPr>
      <w:rPr>
        <w:noProof/>
      </w:rPr>
    </w:sdtEndPr>
    <w:sdtContent>
      <w:p w14:paraId="1FBB273A" w14:textId="77777777" w:rsidR="00CA3C5D" w:rsidRDefault="00CA3C5D" w:rsidP="00CA3C5D">
        <w:pPr>
          <w:pStyle w:val="Footer"/>
          <w:tabs>
            <w:tab w:val="clear" w:pos="4513"/>
            <w:tab w:val="clear" w:pos="9026"/>
          </w:tabs>
          <w:rPr>
            <w:rFonts w:ascii="Arial" w:hAnsi="Arial" w:cs="Arial"/>
            <w:sz w:val="16"/>
            <w:szCs w:val="16"/>
          </w:rPr>
        </w:pPr>
      </w:p>
      <w:p w14:paraId="52A65CCA" w14:textId="6526E20E" w:rsidR="009D3C9E" w:rsidRPr="00CA3C5D" w:rsidRDefault="00CA3C5D" w:rsidP="00CA3C5D">
        <w:pPr>
          <w:pStyle w:val="Footer"/>
          <w:tabs>
            <w:tab w:val="clear" w:pos="4513"/>
            <w:tab w:val="clear" w:pos="9026"/>
          </w:tabs>
          <w:rPr>
            <w:rFonts w:ascii="Arial" w:hAnsi="Arial" w:cs="Arial"/>
            <w:sz w:val="16"/>
            <w:szCs w:val="16"/>
          </w:rPr>
        </w:pPr>
        <w:r w:rsidRPr="00CA3C5D">
          <w:rPr>
            <w:rFonts w:ascii="Arial" w:hAnsi="Arial" w:cs="Arial"/>
            <w:sz w:val="16"/>
            <w:szCs w:val="16"/>
          </w:rPr>
          <w:fldChar w:fldCharType="begin"/>
        </w:r>
        <w:r w:rsidRPr="00CA3C5D">
          <w:rPr>
            <w:rFonts w:ascii="Arial" w:hAnsi="Arial" w:cs="Arial"/>
            <w:sz w:val="16"/>
            <w:szCs w:val="16"/>
          </w:rPr>
          <w:instrText xml:space="preserve"> PAGE   \* MERGEFORMAT </w:instrText>
        </w:r>
        <w:r w:rsidRPr="00CA3C5D">
          <w:rPr>
            <w:rFonts w:ascii="Arial" w:hAnsi="Arial" w:cs="Arial"/>
            <w:sz w:val="16"/>
            <w:szCs w:val="16"/>
          </w:rPr>
          <w:fldChar w:fldCharType="separate"/>
        </w:r>
        <w:r>
          <w:rPr>
            <w:rFonts w:ascii="Arial" w:hAnsi="Arial" w:cs="Arial"/>
            <w:sz w:val="16"/>
            <w:szCs w:val="16"/>
          </w:rPr>
          <w:t>2</w:t>
        </w:r>
        <w:r w:rsidRPr="00CA3C5D">
          <w:rPr>
            <w:rFonts w:ascii="Arial" w:hAnsi="Arial" w:cs="Arial"/>
            <w:noProof/>
            <w:sz w:val="16"/>
            <w:szCs w:val="16"/>
          </w:rPr>
          <w:fldChar w:fldCharType="end"/>
        </w:r>
        <w:r>
          <w:rPr>
            <w:rFonts w:ascii="Arial" w:hAnsi="Arial" w:cs="Arial"/>
            <w:noProof/>
            <w:sz w:val="16"/>
            <w:szCs w:val="16"/>
          </w:rPr>
          <w:t xml:space="preserve"> </w:t>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t xml:space="preserve">              </w:t>
        </w:r>
        <w:r>
          <w:rPr>
            <w:rFonts w:ascii="Arial" w:hAnsi="Arial" w:cs="Arial"/>
            <w:i/>
            <w:iCs/>
            <w:color w:val="363435"/>
            <w:sz w:val="16"/>
            <w:szCs w:val="16"/>
          </w:rPr>
          <w:t xml:space="preserve">J Respir Indo </w:t>
        </w:r>
        <w:r>
          <w:rPr>
            <w:rFonts w:ascii="Arial" w:hAnsi="Arial" w:cs="Arial"/>
            <w:i/>
            <w:iCs/>
            <w:color w:val="363435"/>
            <w:spacing w:val="-6"/>
            <w:sz w:val="16"/>
            <w:szCs w:val="16"/>
          </w:rPr>
          <w:t>V</w:t>
        </w:r>
        <w:r>
          <w:rPr>
            <w:rFonts w:ascii="Arial" w:hAnsi="Arial" w:cs="Arial"/>
            <w:i/>
            <w:iCs/>
            <w:color w:val="363435"/>
            <w:sz w:val="16"/>
            <w:szCs w:val="16"/>
          </w:rPr>
          <w:t>ol. xx</w:t>
        </w:r>
        <w:r>
          <w:rPr>
            <w:rFonts w:ascii="Arial" w:hAnsi="Arial" w:cs="Arial"/>
            <w:i/>
            <w:iCs/>
            <w:color w:val="363435"/>
            <w:spacing w:val="44"/>
            <w:sz w:val="16"/>
            <w:szCs w:val="16"/>
          </w:rPr>
          <w:t xml:space="preserve"> </w:t>
        </w:r>
        <w:r>
          <w:rPr>
            <w:rFonts w:ascii="Arial" w:hAnsi="Arial" w:cs="Arial"/>
            <w:i/>
            <w:iCs/>
            <w:color w:val="363435"/>
            <w:sz w:val="16"/>
            <w:szCs w:val="16"/>
          </w:rPr>
          <w:t>No. x Januari 20xx</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8859803"/>
      <w:docPartObj>
        <w:docPartGallery w:val="Page Numbers (Bottom of Page)"/>
        <w:docPartUnique/>
      </w:docPartObj>
    </w:sdtPr>
    <w:sdtEndPr>
      <w:rPr>
        <w:rFonts w:ascii="Arial" w:hAnsi="Arial" w:cs="Arial"/>
        <w:noProof/>
        <w:sz w:val="16"/>
      </w:rPr>
    </w:sdtEndPr>
    <w:sdtContent>
      <w:p w14:paraId="256FE375" w14:textId="77777777" w:rsidR="00CA3C5D" w:rsidRPr="00CA3C5D" w:rsidRDefault="00CA3C5D" w:rsidP="00CA3C5D">
        <w:pPr>
          <w:pStyle w:val="Footer"/>
          <w:tabs>
            <w:tab w:val="clear" w:pos="4513"/>
            <w:tab w:val="clear" w:pos="9026"/>
            <w:tab w:val="right" w:pos="9810"/>
          </w:tabs>
          <w:rPr>
            <w:rFonts w:ascii="Arial" w:hAnsi="Arial" w:cs="Arial"/>
            <w:sz w:val="16"/>
            <w:szCs w:val="16"/>
          </w:rPr>
        </w:pPr>
      </w:p>
      <w:p w14:paraId="2C8D6CEB" w14:textId="3A568D1A" w:rsidR="009D3C9E" w:rsidRPr="00CA3C5D" w:rsidRDefault="00CA3C5D" w:rsidP="00CA3C5D">
        <w:pPr>
          <w:pStyle w:val="Footer"/>
          <w:tabs>
            <w:tab w:val="clear" w:pos="4513"/>
            <w:tab w:val="clear" w:pos="9026"/>
            <w:tab w:val="right" w:pos="9810"/>
          </w:tabs>
          <w:rPr>
            <w:rFonts w:ascii="Arial" w:hAnsi="Arial" w:cs="Arial"/>
            <w:sz w:val="16"/>
          </w:rPr>
        </w:pPr>
        <w:r>
          <w:rPr>
            <w:rFonts w:ascii="Arial" w:hAnsi="Arial" w:cs="Arial"/>
            <w:i/>
            <w:iCs/>
            <w:color w:val="363435"/>
            <w:sz w:val="16"/>
            <w:szCs w:val="16"/>
          </w:rPr>
          <w:t xml:space="preserve">J Respir Indo </w:t>
        </w:r>
        <w:r>
          <w:rPr>
            <w:rFonts w:ascii="Arial" w:hAnsi="Arial" w:cs="Arial"/>
            <w:i/>
            <w:iCs/>
            <w:color w:val="363435"/>
            <w:spacing w:val="-6"/>
            <w:sz w:val="16"/>
            <w:szCs w:val="16"/>
          </w:rPr>
          <w:t>V</w:t>
        </w:r>
        <w:r>
          <w:rPr>
            <w:rFonts w:ascii="Arial" w:hAnsi="Arial" w:cs="Arial"/>
            <w:i/>
            <w:iCs/>
            <w:color w:val="363435"/>
            <w:sz w:val="16"/>
            <w:szCs w:val="16"/>
          </w:rPr>
          <w:t>ol. xx</w:t>
        </w:r>
        <w:r>
          <w:rPr>
            <w:rFonts w:ascii="Arial" w:hAnsi="Arial" w:cs="Arial"/>
            <w:i/>
            <w:iCs/>
            <w:color w:val="363435"/>
            <w:spacing w:val="44"/>
            <w:sz w:val="16"/>
            <w:szCs w:val="16"/>
          </w:rPr>
          <w:t xml:space="preserve"> </w:t>
        </w:r>
        <w:r>
          <w:rPr>
            <w:rFonts w:ascii="Arial" w:hAnsi="Arial" w:cs="Arial"/>
            <w:i/>
            <w:iCs/>
            <w:color w:val="363435"/>
            <w:sz w:val="16"/>
            <w:szCs w:val="16"/>
          </w:rPr>
          <w:t>No. x Januari 20xx</w:t>
        </w:r>
        <w:r>
          <w:rPr>
            <w:rFonts w:ascii="Arial" w:hAnsi="Arial" w:cs="Arial"/>
            <w:i/>
            <w:iCs/>
            <w:color w:val="363435"/>
            <w:sz w:val="16"/>
            <w:szCs w:val="16"/>
          </w:rPr>
          <w:tab/>
        </w:r>
        <w:r w:rsidRPr="00063037">
          <w:rPr>
            <w:rFonts w:ascii="Arial" w:hAnsi="Arial" w:cs="Arial"/>
            <w:sz w:val="16"/>
          </w:rPr>
          <w:fldChar w:fldCharType="begin"/>
        </w:r>
        <w:r w:rsidRPr="00063037">
          <w:rPr>
            <w:rFonts w:ascii="Arial" w:hAnsi="Arial" w:cs="Arial"/>
            <w:sz w:val="16"/>
          </w:rPr>
          <w:instrText xml:space="preserve"> PAGE   \* MERGEFORMAT </w:instrText>
        </w:r>
        <w:r w:rsidRPr="00063037">
          <w:rPr>
            <w:rFonts w:ascii="Arial" w:hAnsi="Arial" w:cs="Arial"/>
            <w:sz w:val="16"/>
          </w:rPr>
          <w:fldChar w:fldCharType="separate"/>
        </w:r>
        <w:r>
          <w:rPr>
            <w:rFonts w:ascii="Arial" w:hAnsi="Arial" w:cs="Arial"/>
            <w:sz w:val="16"/>
          </w:rPr>
          <w:t>1</w:t>
        </w:r>
        <w:r w:rsidRPr="00063037">
          <w:rPr>
            <w:rFonts w:ascii="Arial" w:hAnsi="Arial" w:cs="Arial"/>
            <w:noProof/>
            <w:sz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618140"/>
      <w:docPartObj>
        <w:docPartGallery w:val="Page Numbers (Bottom of Page)"/>
        <w:docPartUnique/>
      </w:docPartObj>
    </w:sdtPr>
    <w:sdtEndPr>
      <w:rPr>
        <w:rFonts w:ascii="Arial" w:hAnsi="Arial" w:cs="Arial"/>
        <w:noProof/>
        <w:sz w:val="16"/>
      </w:rPr>
    </w:sdtEndPr>
    <w:sdtContent>
      <w:p w14:paraId="3ADB493E" w14:textId="3498D427" w:rsidR="001A3AE6" w:rsidRDefault="001A3AE6" w:rsidP="001A3AE6">
        <w:pPr>
          <w:widowControl w:val="0"/>
          <w:autoSpaceDE w:val="0"/>
          <w:autoSpaceDN w:val="0"/>
          <w:adjustRightInd w:val="0"/>
          <w:spacing w:line="200" w:lineRule="exact"/>
          <w:ind w:right="32"/>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655E9BE4" wp14:editId="1EA8BD55">
                  <wp:simplePos x="0" y="0"/>
                  <wp:positionH relativeFrom="column">
                    <wp:posOffset>462280</wp:posOffset>
                  </wp:positionH>
                  <wp:positionV relativeFrom="paragraph">
                    <wp:posOffset>45720</wp:posOffset>
                  </wp:positionV>
                  <wp:extent cx="914400" cy="251460"/>
                  <wp:effectExtent l="0" t="0" r="0" b="0"/>
                  <wp:wrapNone/>
                  <wp:docPr id="9" name="Text Box 9"/>
                  <wp:cNvGraphicFramePr/>
                  <a:graphic xmlns:a="http://schemas.openxmlformats.org/drawingml/2006/main">
                    <a:graphicData uri="http://schemas.microsoft.com/office/word/2010/wordprocessingShape">
                      <wps:wsp>
                        <wps:cNvSpPr txBox="1"/>
                        <wps:spPr>
                          <a:xfrm>
                            <a:off x="0" y="0"/>
                            <a:ext cx="914400" cy="251460"/>
                          </a:xfrm>
                          <a:prstGeom prst="rect">
                            <a:avLst/>
                          </a:prstGeom>
                          <a:noFill/>
                          <a:ln w="6350">
                            <a:noFill/>
                          </a:ln>
                        </wps:spPr>
                        <wps:txbx>
                          <w:txbxContent>
                            <w:p w14:paraId="171FDF8D" w14:textId="6EAB6689" w:rsidR="001A3AE6" w:rsidRPr="001A3AE6" w:rsidRDefault="001A3AE6">
                              <w:pPr>
                                <w:rPr>
                                  <w:rFonts w:ascii="Arial" w:hAnsi="Arial" w:cs="Arial"/>
                                  <w:sz w:val="16"/>
                                  <w:szCs w:val="16"/>
                                </w:rPr>
                              </w:pPr>
                              <w:r w:rsidRPr="001A3AE6">
                                <w:rPr>
                                  <w:rFonts w:ascii="Arial" w:hAnsi="Arial" w:cs="Arial"/>
                                  <w:sz w:val="16"/>
                                  <w:szCs w:val="16"/>
                                </w:rPr>
                                <w:t>Creative Commons Attribution-NonCommercial 4.0 International License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5E9BE4" id="_x0000_t202" coordsize="21600,21600" o:spt="202" path="m,l,21600r21600,l21600,xe">
                  <v:stroke joinstyle="miter"/>
                  <v:path gradientshapeok="t" o:connecttype="rect"/>
                </v:shapetype>
                <v:shape id="Text Box 9" o:spid="_x0000_s1027" type="#_x0000_t202" style="position:absolute;margin-left:36.4pt;margin-top:3.6pt;width:1in;height:19.8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" filled="f" stroked="f" strokeweight=".5pt">
                  <v:textbox>
                    <w:txbxContent>
                      <w:p w14:paraId="171FDF8D" w14:textId="6EAB6689" w:rsidR="001A3AE6" w:rsidRPr="001A3AE6" w:rsidRDefault="001A3AE6">
                        <w:pPr>
                          <w:rPr>
                            <w:rFonts w:ascii="Arial" w:hAnsi="Arial" w:cs="Arial"/>
                            <w:sz w:val="16"/>
                            <w:szCs w:val="16"/>
                          </w:rPr>
                        </w:pPr>
                        <w:r w:rsidRPr="001A3AE6">
                          <w:rPr>
                            <w:rFonts w:ascii="Arial" w:hAnsi="Arial" w:cs="Arial"/>
                            <w:sz w:val="16"/>
                            <w:szCs w:val="16"/>
                          </w:rPr>
                          <w:t>Creative Commons Attribution-NonCommercial 4.0 International License</w:t>
                        </w:r>
                      </w:p>
                    </w:txbxContent>
                  </v:textbox>
                </v:shape>
              </w:pict>
            </mc:Fallback>
          </mc:AlternateContent>
        </w:r>
        <w:r>
          <w:rPr>
            <w:rFonts w:ascii="Verdana" w:hAnsi="Verdana"/>
            <w:noProof/>
            <w:color w:val="2D3092"/>
            <w:sz w:val="17"/>
            <w:szCs w:val="17"/>
            <w:shd w:val="clear" w:color="auto" w:fill="FFFFFF"/>
          </w:rPr>
          <w:drawing>
            <wp:anchor distT="0" distB="0" distL="114300" distR="114300" simplePos="0" relativeHeight="251658240" behindDoc="0" locked="0" layoutInCell="1" allowOverlap="1" wp14:anchorId="77F2C29B" wp14:editId="32155F1E">
              <wp:simplePos x="0" y="0"/>
              <wp:positionH relativeFrom="column">
                <wp:posOffset>-2540</wp:posOffset>
              </wp:positionH>
              <wp:positionV relativeFrom="paragraph">
                <wp:posOffset>53340</wp:posOffset>
              </wp:positionV>
              <wp:extent cx="544830" cy="193167"/>
              <wp:effectExtent l="0" t="0" r="7620" b="0"/>
              <wp:wrapNone/>
              <wp:docPr id="221276972" name="Picture 221276972"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301" cy="19900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68F9FB" w14:textId="77777777" w:rsidR="001A3AE6" w:rsidRDefault="001A3AE6" w:rsidP="00CA3C5D">
        <w:pPr>
          <w:pStyle w:val="Footer"/>
          <w:tabs>
            <w:tab w:val="clear" w:pos="4513"/>
            <w:tab w:val="clear" w:pos="9026"/>
            <w:tab w:val="right" w:pos="9810"/>
          </w:tabs>
          <w:rPr>
            <w:rFonts w:ascii="Arial" w:hAnsi="Arial" w:cs="Arial"/>
            <w:i/>
            <w:iCs/>
            <w:color w:val="363435"/>
            <w:sz w:val="16"/>
            <w:szCs w:val="16"/>
          </w:rPr>
        </w:pPr>
      </w:p>
      <w:p w14:paraId="5439C5A1" w14:textId="17DE8A36" w:rsidR="009D3C9E" w:rsidRPr="00063037" w:rsidRDefault="009D3C9E" w:rsidP="00CA3C5D">
        <w:pPr>
          <w:pStyle w:val="Footer"/>
          <w:tabs>
            <w:tab w:val="clear" w:pos="4513"/>
            <w:tab w:val="clear" w:pos="9026"/>
            <w:tab w:val="right" w:pos="9810"/>
          </w:tabs>
          <w:rPr>
            <w:rFonts w:ascii="Arial" w:hAnsi="Arial" w:cs="Arial"/>
            <w:sz w:val="16"/>
          </w:rPr>
        </w:pPr>
        <w:r>
          <w:rPr>
            <w:rFonts w:ascii="Arial" w:hAnsi="Arial" w:cs="Arial"/>
            <w:i/>
            <w:iCs/>
            <w:color w:val="363435"/>
            <w:sz w:val="16"/>
            <w:szCs w:val="16"/>
          </w:rPr>
          <w:t xml:space="preserve">J Respir Indo </w:t>
        </w:r>
        <w:r>
          <w:rPr>
            <w:rFonts w:ascii="Arial" w:hAnsi="Arial" w:cs="Arial"/>
            <w:i/>
            <w:iCs/>
            <w:color w:val="363435"/>
            <w:spacing w:val="-6"/>
            <w:sz w:val="16"/>
            <w:szCs w:val="16"/>
          </w:rPr>
          <w:t>V</w:t>
        </w:r>
        <w:r>
          <w:rPr>
            <w:rFonts w:ascii="Arial" w:hAnsi="Arial" w:cs="Arial"/>
            <w:i/>
            <w:iCs/>
            <w:color w:val="363435"/>
            <w:sz w:val="16"/>
            <w:szCs w:val="16"/>
          </w:rPr>
          <w:t>ol. xx</w:t>
        </w:r>
        <w:r>
          <w:rPr>
            <w:rFonts w:ascii="Arial" w:hAnsi="Arial" w:cs="Arial"/>
            <w:i/>
            <w:iCs/>
            <w:color w:val="363435"/>
            <w:spacing w:val="44"/>
            <w:sz w:val="16"/>
            <w:szCs w:val="16"/>
          </w:rPr>
          <w:t xml:space="preserve"> </w:t>
        </w:r>
        <w:r>
          <w:rPr>
            <w:rFonts w:ascii="Arial" w:hAnsi="Arial" w:cs="Arial"/>
            <w:i/>
            <w:iCs/>
            <w:color w:val="363435"/>
            <w:sz w:val="16"/>
            <w:szCs w:val="16"/>
          </w:rPr>
          <w:t>No. x Januari 20xx</w:t>
        </w:r>
        <w:r w:rsidR="00CA3C5D">
          <w:rPr>
            <w:rFonts w:ascii="Arial" w:hAnsi="Arial" w:cs="Arial"/>
            <w:i/>
            <w:iCs/>
            <w:color w:val="363435"/>
            <w:sz w:val="16"/>
            <w:szCs w:val="16"/>
          </w:rPr>
          <w:tab/>
        </w:r>
        <w:r w:rsidRPr="00063037">
          <w:rPr>
            <w:rFonts w:ascii="Arial" w:hAnsi="Arial" w:cs="Arial"/>
            <w:sz w:val="16"/>
          </w:rPr>
          <w:fldChar w:fldCharType="begin"/>
        </w:r>
        <w:r w:rsidRPr="00063037">
          <w:rPr>
            <w:rFonts w:ascii="Arial" w:hAnsi="Arial" w:cs="Arial"/>
            <w:sz w:val="16"/>
          </w:rPr>
          <w:instrText xml:space="preserve"> PAGE   \* MERGEFORMAT </w:instrText>
        </w:r>
        <w:r w:rsidRPr="00063037">
          <w:rPr>
            <w:rFonts w:ascii="Arial" w:hAnsi="Arial" w:cs="Arial"/>
            <w:sz w:val="16"/>
          </w:rPr>
          <w:fldChar w:fldCharType="separate"/>
        </w:r>
        <w:r w:rsidR="00EC49FC">
          <w:rPr>
            <w:rFonts w:ascii="Arial" w:hAnsi="Arial" w:cs="Arial"/>
            <w:noProof/>
            <w:sz w:val="16"/>
          </w:rPr>
          <w:t>2</w:t>
        </w:r>
        <w:r w:rsidRPr="00063037">
          <w:rPr>
            <w:rFonts w:ascii="Arial" w:hAnsi="Arial" w:cs="Arial"/>
            <w:noProof/>
            <w:sz w:val="16"/>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250115249"/>
      <w:docPartObj>
        <w:docPartGallery w:val="Page Numbers (Bottom of Page)"/>
        <w:docPartUnique/>
      </w:docPartObj>
    </w:sdtPr>
    <w:sdtEndPr>
      <w:rPr>
        <w:noProof/>
      </w:rPr>
    </w:sdtEndPr>
    <w:sdtContent>
      <w:p w14:paraId="51847FC9" w14:textId="77777777" w:rsidR="00CA3C5D" w:rsidRDefault="00CA3C5D" w:rsidP="00CA3C5D">
        <w:pPr>
          <w:pStyle w:val="Footer"/>
          <w:tabs>
            <w:tab w:val="clear" w:pos="4513"/>
            <w:tab w:val="clear" w:pos="9026"/>
          </w:tabs>
          <w:rPr>
            <w:rFonts w:ascii="Arial" w:hAnsi="Arial" w:cs="Arial"/>
            <w:sz w:val="16"/>
            <w:szCs w:val="16"/>
          </w:rPr>
        </w:pPr>
      </w:p>
      <w:p w14:paraId="7A5B3EE7" w14:textId="413CB8A6" w:rsidR="00CA3C5D" w:rsidRPr="00CA3C5D" w:rsidRDefault="00CA3C5D" w:rsidP="00CA3C5D">
        <w:pPr>
          <w:pStyle w:val="Footer"/>
          <w:tabs>
            <w:tab w:val="clear" w:pos="4513"/>
            <w:tab w:val="clear" w:pos="9026"/>
          </w:tabs>
          <w:rPr>
            <w:rFonts w:ascii="Arial" w:hAnsi="Arial" w:cs="Arial"/>
            <w:sz w:val="16"/>
            <w:szCs w:val="16"/>
          </w:rPr>
        </w:pPr>
        <w:r w:rsidRPr="00CA3C5D">
          <w:rPr>
            <w:rFonts w:ascii="Arial" w:hAnsi="Arial" w:cs="Arial"/>
            <w:sz w:val="16"/>
            <w:szCs w:val="16"/>
          </w:rPr>
          <w:fldChar w:fldCharType="begin"/>
        </w:r>
        <w:r w:rsidRPr="00CA3C5D">
          <w:rPr>
            <w:rFonts w:ascii="Arial" w:hAnsi="Arial" w:cs="Arial"/>
            <w:sz w:val="16"/>
            <w:szCs w:val="16"/>
          </w:rPr>
          <w:instrText xml:space="preserve"> PAGE   \* MERGEFORMAT </w:instrText>
        </w:r>
        <w:r w:rsidRPr="00CA3C5D">
          <w:rPr>
            <w:rFonts w:ascii="Arial" w:hAnsi="Arial" w:cs="Arial"/>
            <w:sz w:val="16"/>
            <w:szCs w:val="16"/>
          </w:rPr>
          <w:fldChar w:fldCharType="separate"/>
        </w:r>
        <w:r w:rsidRPr="00CA3C5D">
          <w:rPr>
            <w:rFonts w:ascii="Arial" w:hAnsi="Arial" w:cs="Arial"/>
            <w:noProof/>
            <w:sz w:val="16"/>
            <w:szCs w:val="16"/>
          </w:rPr>
          <w:t>2</w:t>
        </w:r>
        <w:r w:rsidRPr="00CA3C5D">
          <w:rPr>
            <w:rFonts w:ascii="Arial" w:hAnsi="Arial" w:cs="Arial"/>
            <w:noProof/>
            <w:sz w:val="16"/>
            <w:szCs w:val="16"/>
          </w:rPr>
          <w:fldChar w:fldCharType="end"/>
        </w:r>
        <w:r>
          <w:rPr>
            <w:rFonts w:ascii="Arial" w:hAnsi="Arial" w:cs="Arial"/>
            <w:noProof/>
            <w:sz w:val="16"/>
            <w:szCs w:val="16"/>
          </w:rPr>
          <w:t xml:space="preserve"> </w:t>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t xml:space="preserve">              </w:t>
        </w:r>
        <w:r>
          <w:rPr>
            <w:rFonts w:ascii="Arial" w:hAnsi="Arial" w:cs="Arial"/>
            <w:i/>
            <w:iCs/>
            <w:color w:val="363435"/>
            <w:sz w:val="16"/>
            <w:szCs w:val="16"/>
          </w:rPr>
          <w:t xml:space="preserve">J Respir Indo </w:t>
        </w:r>
        <w:r>
          <w:rPr>
            <w:rFonts w:ascii="Arial" w:hAnsi="Arial" w:cs="Arial"/>
            <w:i/>
            <w:iCs/>
            <w:color w:val="363435"/>
            <w:spacing w:val="-6"/>
            <w:sz w:val="16"/>
            <w:szCs w:val="16"/>
          </w:rPr>
          <w:t>V</w:t>
        </w:r>
        <w:r>
          <w:rPr>
            <w:rFonts w:ascii="Arial" w:hAnsi="Arial" w:cs="Arial"/>
            <w:i/>
            <w:iCs/>
            <w:color w:val="363435"/>
            <w:sz w:val="16"/>
            <w:szCs w:val="16"/>
          </w:rPr>
          <w:t>ol. xx</w:t>
        </w:r>
        <w:r>
          <w:rPr>
            <w:rFonts w:ascii="Arial" w:hAnsi="Arial" w:cs="Arial"/>
            <w:i/>
            <w:iCs/>
            <w:color w:val="363435"/>
            <w:spacing w:val="44"/>
            <w:sz w:val="16"/>
            <w:szCs w:val="16"/>
          </w:rPr>
          <w:t xml:space="preserve"> </w:t>
        </w:r>
        <w:r>
          <w:rPr>
            <w:rFonts w:ascii="Arial" w:hAnsi="Arial" w:cs="Arial"/>
            <w:i/>
            <w:iCs/>
            <w:color w:val="363435"/>
            <w:sz w:val="16"/>
            <w:szCs w:val="16"/>
          </w:rPr>
          <w:t>No. x Januari 20xx</w:t>
        </w:r>
      </w:p>
    </w:sdtContent>
  </w:sdt>
  <w:p w14:paraId="0580FB36" w14:textId="77777777" w:rsidR="006122FE" w:rsidRDefault="006122FE"/>
  <w:p w14:paraId="0DFF45BC" w14:textId="77777777" w:rsidR="006122FE" w:rsidRDefault="006122FE"/>
  <w:p w14:paraId="655CECC1" w14:textId="77777777" w:rsidR="006122FE" w:rsidRDefault="006122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E47A9" w14:textId="77777777" w:rsidR="0098612B" w:rsidRDefault="0098612B" w:rsidP="00063037">
      <w:pPr>
        <w:spacing w:after="0" w:line="240" w:lineRule="auto"/>
      </w:pPr>
      <w:r>
        <w:separator/>
      </w:r>
    </w:p>
  </w:footnote>
  <w:footnote w:type="continuationSeparator" w:id="0">
    <w:p w14:paraId="32001214" w14:textId="77777777" w:rsidR="0098612B" w:rsidRDefault="0098612B" w:rsidP="00063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345A2" w14:textId="77777777" w:rsidR="009507C2" w:rsidRPr="00063037" w:rsidRDefault="009507C2" w:rsidP="009507C2">
    <w:pPr>
      <w:widowControl w:val="0"/>
      <w:autoSpaceDE w:val="0"/>
      <w:autoSpaceDN w:val="0"/>
      <w:adjustRightInd w:val="0"/>
      <w:spacing w:after="0" w:line="200" w:lineRule="exact"/>
      <w:jc w:val="center"/>
      <w:rPr>
        <w:rFonts w:ascii="Times New Roman" w:hAnsi="Times New Roman"/>
        <w:sz w:val="20"/>
        <w:szCs w:val="20"/>
      </w:rPr>
    </w:pPr>
    <w:r>
      <w:rPr>
        <w:rFonts w:ascii="Arial" w:hAnsi="Arial" w:cs="Arial"/>
        <w:b/>
        <w:bCs/>
        <w:color w:val="363435"/>
        <w:sz w:val="16"/>
        <w:szCs w:val="16"/>
      </w:rPr>
      <w:t xml:space="preserve">Indah Kusumawati: </w:t>
    </w:r>
    <w:r w:rsidRPr="004B00DF">
      <w:rPr>
        <w:rFonts w:ascii="Arial" w:hAnsi="Arial" w:cs="Arial"/>
        <w:color w:val="363435"/>
        <w:sz w:val="16"/>
        <w:szCs w:val="16"/>
      </w:rPr>
      <w:t>Accuracy of Inhaler Use in COPD Patients and Factors Affecting It</w:t>
    </w:r>
  </w:p>
  <w:p w14:paraId="34766191" w14:textId="4D03D370" w:rsidR="009D3C9E" w:rsidRPr="009507C2" w:rsidRDefault="009D3C9E" w:rsidP="009507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F2315" w14:textId="35A164F0" w:rsidR="009D3C9E" w:rsidRPr="00063037" w:rsidRDefault="004B00DF" w:rsidP="00063037">
    <w:pPr>
      <w:widowControl w:val="0"/>
      <w:autoSpaceDE w:val="0"/>
      <w:autoSpaceDN w:val="0"/>
      <w:adjustRightInd w:val="0"/>
      <w:spacing w:after="0" w:line="200" w:lineRule="exact"/>
      <w:jc w:val="center"/>
      <w:rPr>
        <w:rFonts w:ascii="Times New Roman" w:hAnsi="Times New Roman"/>
        <w:sz w:val="20"/>
        <w:szCs w:val="20"/>
      </w:rPr>
    </w:pPr>
    <w:r>
      <w:rPr>
        <w:rFonts w:ascii="Arial" w:hAnsi="Arial" w:cs="Arial"/>
        <w:b/>
        <w:bCs/>
        <w:color w:val="363435"/>
        <w:sz w:val="16"/>
        <w:szCs w:val="16"/>
      </w:rPr>
      <w:t>Indah Kusumawati</w:t>
    </w:r>
    <w:r w:rsidR="009D3C9E">
      <w:rPr>
        <w:rFonts w:ascii="Arial" w:hAnsi="Arial" w:cs="Arial"/>
        <w:b/>
        <w:bCs/>
        <w:color w:val="363435"/>
        <w:sz w:val="16"/>
        <w:szCs w:val="16"/>
      </w:rPr>
      <w:t xml:space="preserve">: </w:t>
    </w:r>
    <w:r w:rsidRPr="004B00DF">
      <w:rPr>
        <w:rFonts w:ascii="Arial" w:hAnsi="Arial" w:cs="Arial"/>
        <w:color w:val="363435"/>
        <w:sz w:val="16"/>
        <w:szCs w:val="16"/>
      </w:rPr>
      <w:t>Accuracy of Inhaler Use in COPD Patients and Factors Affecting It</w:t>
    </w:r>
  </w:p>
  <w:p w14:paraId="3EB18192" w14:textId="77777777" w:rsidR="009D3C9E" w:rsidRDefault="009D3C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E1F29" w14:textId="77777777" w:rsidR="00CA3C5D" w:rsidRPr="00063037" w:rsidRDefault="00CA3C5D" w:rsidP="00CA3C5D">
    <w:pPr>
      <w:widowControl w:val="0"/>
      <w:autoSpaceDE w:val="0"/>
      <w:autoSpaceDN w:val="0"/>
      <w:adjustRightInd w:val="0"/>
      <w:spacing w:after="0" w:line="200" w:lineRule="exact"/>
      <w:jc w:val="center"/>
      <w:rPr>
        <w:rFonts w:ascii="Times New Roman" w:hAnsi="Times New Roman"/>
        <w:sz w:val="20"/>
        <w:szCs w:val="20"/>
      </w:rPr>
    </w:pPr>
    <w:r>
      <w:rPr>
        <w:rFonts w:ascii="Arial" w:hAnsi="Arial" w:cs="Arial"/>
        <w:b/>
        <w:bCs/>
        <w:color w:val="363435"/>
        <w:sz w:val="16"/>
        <w:szCs w:val="16"/>
      </w:rPr>
      <w:t xml:space="preserve">Nama penulis pertama: </w:t>
    </w:r>
    <w:r>
      <w:rPr>
        <w:rFonts w:ascii="Arial" w:hAnsi="Arial" w:cs="Arial"/>
        <w:color w:val="363435"/>
        <w:sz w:val="16"/>
        <w:szCs w:val="16"/>
      </w:rPr>
      <w:t>judul pendek dalama Bahasa Indonesia maksimal 140 karakter (termasuk spasi)</w:t>
    </w:r>
  </w:p>
  <w:p w14:paraId="688A1395" w14:textId="77777777" w:rsidR="00CA3C5D" w:rsidRDefault="00CA3C5D">
    <w:pPr>
      <w:pStyle w:val="Header"/>
    </w:pPr>
  </w:p>
  <w:p w14:paraId="27B3CA9B" w14:textId="77777777" w:rsidR="006122FE" w:rsidRDefault="006122FE"/>
  <w:p w14:paraId="262D7D84" w14:textId="77777777" w:rsidR="006122FE" w:rsidRDefault="006122FE"/>
  <w:p w14:paraId="61790F94" w14:textId="77777777" w:rsidR="006122FE" w:rsidRDefault="006122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3F4B"/>
    <w:multiLevelType w:val="hybridMultilevel"/>
    <w:tmpl w:val="2FA89D14"/>
    <w:lvl w:ilvl="0" w:tplc="92D8CE94">
      <w:start w:val="1"/>
      <w:numFmt w:val="lowerLetter"/>
      <w:lvlText w:val="%1."/>
      <w:lvlJc w:val="left"/>
      <w:pPr>
        <w:ind w:left="1077" w:hanging="360"/>
      </w:pPr>
      <w:rPr>
        <w:b/>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1" w15:restartNumberingAfterBreak="0">
    <w:nsid w:val="129757BD"/>
    <w:multiLevelType w:val="hybridMultilevel"/>
    <w:tmpl w:val="C37CE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8F418B"/>
    <w:multiLevelType w:val="hybridMultilevel"/>
    <w:tmpl w:val="C37AD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9F520A"/>
    <w:multiLevelType w:val="hybridMultilevel"/>
    <w:tmpl w:val="9134061A"/>
    <w:lvl w:ilvl="0" w:tplc="8EBA0462">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C75A2C"/>
    <w:multiLevelType w:val="hybridMultilevel"/>
    <w:tmpl w:val="2092F8C8"/>
    <w:lvl w:ilvl="0" w:tplc="0409000F">
      <w:start w:val="1"/>
      <w:numFmt w:val="decimal"/>
      <w:lvlText w:val="%1."/>
      <w:lvlJc w:val="left"/>
      <w:pPr>
        <w:tabs>
          <w:tab w:val="num" w:pos="4613"/>
        </w:tabs>
        <w:ind w:left="4613"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43333760">
    <w:abstractNumId w:val="4"/>
  </w:num>
  <w:num w:numId="2" w16cid:durableId="1702392337">
    <w:abstractNumId w:val="0"/>
  </w:num>
  <w:num w:numId="3" w16cid:durableId="776729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739072">
    <w:abstractNumId w:val="3"/>
  </w:num>
  <w:num w:numId="5" w16cid:durableId="1798445590">
    <w:abstractNumId w:val="1"/>
  </w:num>
  <w:num w:numId="6" w16cid:durableId="549612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LQwNjE1MTQztTQ3NDdW0lEKTi0uzszPAykwqgUAwfeLfywAAAA="/>
  </w:docVars>
  <w:rsids>
    <w:rsidRoot w:val="00063037"/>
    <w:rsid w:val="000164A8"/>
    <w:rsid w:val="00063037"/>
    <w:rsid w:val="00080C55"/>
    <w:rsid w:val="00084F42"/>
    <w:rsid w:val="000D0735"/>
    <w:rsid w:val="000E0149"/>
    <w:rsid w:val="000F6146"/>
    <w:rsid w:val="00106B6E"/>
    <w:rsid w:val="00107324"/>
    <w:rsid w:val="001A3AE6"/>
    <w:rsid w:val="002201F4"/>
    <w:rsid w:val="002E16B0"/>
    <w:rsid w:val="00326CFD"/>
    <w:rsid w:val="003754C0"/>
    <w:rsid w:val="003C67F0"/>
    <w:rsid w:val="003D7ED6"/>
    <w:rsid w:val="00466D11"/>
    <w:rsid w:val="004B00DF"/>
    <w:rsid w:val="004D6BE2"/>
    <w:rsid w:val="00500B0F"/>
    <w:rsid w:val="005104D9"/>
    <w:rsid w:val="00556E5C"/>
    <w:rsid w:val="005C594A"/>
    <w:rsid w:val="005C6414"/>
    <w:rsid w:val="005F72EA"/>
    <w:rsid w:val="006122FE"/>
    <w:rsid w:val="006266C2"/>
    <w:rsid w:val="0067787F"/>
    <w:rsid w:val="006C25CD"/>
    <w:rsid w:val="0070602D"/>
    <w:rsid w:val="00713B08"/>
    <w:rsid w:val="00726338"/>
    <w:rsid w:val="007A46A7"/>
    <w:rsid w:val="007D36F2"/>
    <w:rsid w:val="008556D6"/>
    <w:rsid w:val="00861ECE"/>
    <w:rsid w:val="0087584A"/>
    <w:rsid w:val="009507C2"/>
    <w:rsid w:val="00951857"/>
    <w:rsid w:val="0098612B"/>
    <w:rsid w:val="009A0AC3"/>
    <w:rsid w:val="009B2812"/>
    <w:rsid w:val="009D3C9E"/>
    <w:rsid w:val="00A003D3"/>
    <w:rsid w:val="00A667AE"/>
    <w:rsid w:val="00A80A3E"/>
    <w:rsid w:val="00A94E64"/>
    <w:rsid w:val="00AD3CB1"/>
    <w:rsid w:val="00AD57A9"/>
    <w:rsid w:val="00B3655F"/>
    <w:rsid w:val="00BB5989"/>
    <w:rsid w:val="00C24FC5"/>
    <w:rsid w:val="00C3615D"/>
    <w:rsid w:val="00C93018"/>
    <w:rsid w:val="00CA09F5"/>
    <w:rsid w:val="00CA3C5D"/>
    <w:rsid w:val="00D46483"/>
    <w:rsid w:val="00D56510"/>
    <w:rsid w:val="00D63FA7"/>
    <w:rsid w:val="00DA7975"/>
    <w:rsid w:val="00DC19D2"/>
    <w:rsid w:val="00DC5467"/>
    <w:rsid w:val="00E344E0"/>
    <w:rsid w:val="00E429CC"/>
    <w:rsid w:val="00E86508"/>
    <w:rsid w:val="00E9258A"/>
    <w:rsid w:val="00EB5824"/>
    <w:rsid w:val="00EC49FC"/>
    <w:rsid w:val="00ED7750"/>
    <w:rsid w:val="00EF6A9B"/>
    <w:rsid w:val="00F105D1"/>
    <w:rsid w:val="00F64BBF"/>
    <w:rsid w:val="00F7354B"/>
    <w:rsid w:val="00F85D15"/>
    <w:rsid w:val="00FB65BD"/>
  </w:rsids>
  <m:mathPr>
    <m:mathFont m:val="Cambria Math"/>
    <m:brkBin m:val="before"/>
    <m:brkBinSub m:val="--"/>
    <m:smallFrac m:val="0"/>
    <m:dispDef/>
    <m:lMargin m:val="0"/>
    <m:rMargin m:val="0"/>
    <m:defJc m:val="centerGroup"/>
    <m:wrapIndent m:val="1440"/>
    <m:intLim m:val="subSup"/>
    <m:naryLim m:val="undOvr"/>
  </m:mathPr>
  <w:themeFontLang w:val="en-ID"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4B1F1"/>
  <w15:chartTrackingRefBased/>
  <w15:docId w15:val="{E4D47198-661A-460D-9ED1-A1C6E3924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037"/>
    <w:rPr>
      <w:rFonts w:ascii="Calibri" w:eastAsia="Malgun Gothic" w:hAnsi="Calibri" w:cs="Times New Roman"/>
      <w:lang w:val="en-ID"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0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037"/>
    <w:rPr>
      <w:rFonts w:ascii="Calibri" w:eastAsia="Malgun Gothic" w:hAnsi="Calibri" w:cs="Times New Roman"/>
      <w:lang w:val="en-ID" w:eastAsia="ko-KR"/>
    </w:rPr>
  </w:style>
  <w:style w:type="paragraph" w:styleId="Footer">
    <w:name w:val="footer"/>
    <w:basedOn w:val="Normal"/>
    <w:link w:val="FooterChar"/>
    <w:uiPriority w:val="99"/>
    <w:unhideWhenUsed/>
    <w:rsid w:val="000630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037"/>
    <w:rPr>
      <w:rFonts w:ascii="Calibri" w:eastAsia="Malgun Gothic" w:hAnsi="Calibri" w:cs="Times New Roman"/>
      <w:lang w:val="en-ID" w:eastAsia="ko-KR"/>
    </w:rPr>
  </w:style>
  <w:style w:type="table" w:styleId="TableGrid">
    <w:name w:val="Table Grid"/>
    <w:basedOn w:val="TableNormal"/>
    <w:uiPriority w:val="39"/>
    <w:rsid w:val="00C93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3C9E"/>
    <w:pPr>
      <w:spacing w:after="0" w:line="360" w:lineRule="auto"/>
      <w:ind w:left="720" w:firstLine="357"/>
      <w:contextualSpacing/>
      <w:jc w:val="both"/>
    </w:pPr>
    <w:rPr>
      <w:rFonts w:eastAsia="Calibri"/>
      <w:lang w:val="id-ID" w:eastAsia="en-US"/>
    </w:rPr>
  </w:style>
  <w:style w:type="character" w:styleId="Hyperlink">
    <w:name w:val="Hyperlink"/>
    <w:basedOn w:val="DefaultParagraphFont"/>
    <w:uiPriority w:val="99"/>
    <w:unhideWhenUsed/>
    <w:rsid w:val="00F105D1"/>
    <w:rPr>
      <w:color w:val="0563C1" w:themeColor="hyperlink"/>
      <w:u w:val="single"/>
    </w:rPr>
  </w:style>
  <w:style w:type="character" w:styleId="LineNumber">
    <w:name w:val="line number"/>
    <w:basedOn w:val="DefaultParagraphFont"/>
    <w:uiPriority w:val="99"/>
    <w:semiHidden/>
    <w:unhideWhenUsed/>
    <w:rsid w:val="00726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723502">
      <w:bodyDiv w:val="1"/>
      <w:marLeft w:val="0"/>
      <w:marRight w:val="0"/>
      <w:marTop w:val="0"/>
      <w:marBottom w:val="0"/>
      <w:divBdr>
        <w:top w:val="none" w:sz="0" w:space="0" w:color="auto"/>
        <w:left w:val="none" w:sz="0" w:space="0" w:color="auto"/>
        <w:bottom w:val="none" w:sz="0" w:space="0" w:color="auto"/>
        <w:right w:val="none" w:sz="0" w:space="0" w:color="auto"/>
      </w:divBdr>
    </w:div>
    <w:div w:id="518012278">
      <w:bodyDiv w:val="1"/>
      <w:marLeft w:val="0"/>
      <w:marRight w:val="0"/>
      <w:marTop w:val="0"/>
      <w:marBottom w:val="0"/>
      <w:divBdr>
        <w:top w:val="none" w:sz="0" w:space="0" w:color="auto"/>
        <w:left w:val="none" w:sz="0" w:space="0" w:color="auto"/>
        <w:bottom w:val="none" w:sz="0" w:space="0" w:color="auto"/>
        <w:right w:val="none" w:sz="0" w:space="0" w:color="auto"/>
      </w:divBdr>
    </w:div>
    <w:div w:id="722215514">
      <w:bodyDiv w:val="1"/>
      <w:marLeft w:val="0"/>
      <w:marRight w:val="0"/>
      <w:marTop w:val="0"/>
      <w:marBottom w:val="0"/>
      <w:divBdr>
        <w:top w:val="none" w:sz="0" w:space="0" w:color="auto"/>
        <w:left w:val="none" w:sz="0" w:space="0" w:color="auto"/>
        <w:bottom w:val="none" w:sz="0" w:space="0" w:color="auto"/>
        <w:right w:val="none" w:sz="0" w:space="0" w:color="auto"/>
      </w:divBdr>
    </w:div>
    <w:div w:id="757822730">
      <w:bodyDiv w:val="1"/>
      <w:marLeft w:val="0"/>
      <w:marRight w:val="0"/>
      <w:marTop w:val="0"/>
      <w:marBottom w:val="0"/>
      <w:divBdr>
        <w:top w:val="none" w:sz="0" w:space="0" w:color="auto"/>
        <w:left w:val="none" w:sz="0" w:space="0" w:color="auto"/>
        <w:bottom w:val="none" w:sz="0" w:space="0" w:color="auto"/>
        <w:right w:val="none" w:sz="0" w:space="0" w:color="auto"/>
      </w:divBdr>
    </w:div>
    <w:div w:id="803350122">
      <w:bodyDiv w:val="1"/>
      <w:marLeft w:val="0"/>
      <w:marRight w:val="0"/>
      <w:marTop w:val="0"/>
      <w:marBottom w:val="0"/>
      <w:divBdr>
        <w:top w:val="none" w:sz="0" w:space="0" w:color="auto"/>
        <w:left w:val="none" w:sz="0" w:space="0" w:color="auto"/>
        <w:bottom w:val="none" w:sz="0" w:space="0" w:color="auto"/>
        <w:right w:val="none" w:sz="0" w:space="0" w:color="auto"/>
      </w:divBdr>
    </w:div>
    <w:div w:id="896168366">
      <w:bodyDiv w:val="1"/>
      <w:marLeft w:val="0"/>
      <w:marRight w:val="0"/>
      <w:marTop w:val="0"/>
      <w:marBottom w:val="0"/>
      <w:divBdr>
        <w:top w:val="none" w:sz="0" w:space="0" w:color="auto"/>
        <w:left w:val="none" w:sz="0" w:space="0" w:color="auto"/>
        <w:bottom w:val="none" w:sz="0" w:space="0" w:color="auto"/>
        <w:right w:val="none" w:sz="0" w:space="0" w:color="auto"/>
      </w:divBdr>
    </w:div>
    <w:div w:id="1156873110">
      <w:bodyDiv w:val="1"/>
      <w:marLeft w:val="0"/>
      <w:marRight w:val="0"/>
      <w:marTop w:val="0"/>
      <w:marBottom w:val="0"/>
      <w:divBdr>
        <w:top w:val="none" w:sz="0" w:space="0" w:color="auto"/>
        <w:left w:val="none" w:sz="0" w:space="0" w:color="auto"/>
        <w:bottom w:val="none" w:sz="0" w:space="0" w:color="auto"/>
        <w:right w:val="none" w:sz="0" w:space="0" w:color="auto"/>
      </w:divBdr>
    </w:div>
    <w:div w:id="1318801747">
      <w:bodyDiv w:val="1"/>
      <w:marLeft w:val="0"/>
      <w:marRight w:val="0"/>
      <w:marTop w:val="0"/>
      <w:marBottom w:val="0"/>
      <w:divBdr>
        <w:top w:val="none" w:sz="0" w:space="0" w:color="auto"/>
        <w:left w:val="none" w:sz="0" w:space="0" w:color="auto"/>
        <w:bottom w:val="none" w:sz="0" w:space="0" w:color="auto"/>
        <w:right w:val="none" w:sz="0" w:space="0" w:color="auto"/>
      </w:divBdr>
    </w:div>
    <w:div w:id="1372808487">
      <w:bodyDiv w:val="1"/>
      <w:marLeft w:val="0"/>
      <w:marRight w:val="0"/>
      <w:marTop w:val="0"/>
      <w:marBottom w:val="0"/>
      <w:divBdr>
        <w:top w:val="none" w:sz="0" w:space="0" w:color="auto"/>
        <w:left w:val="none" w:sz="0" w:space="0" w:color="auto"/>
        <w:bottom w:val="none" w:sz="0" w:space="0" w:color="auto"/>
        <w:right w:val="none" w:sz="0" w:space="0" w:color="auto"/>
      </w:divBdr>
    </w:div>
    <w:div w:id="1396855230">
      <w:bodyDiv w:val="1"/>
      <w:marLeft w:val="0"/>
      <w:marRight w:val="0"/>
      <w:marTop w:val="0"/>
      <w:marBottom w:val="0"/>
      <w:divBdr>
        <w:top w:val="none" w:sz="0" w:space="0" w:color="auto"/>
        <w:left w:val="none" w:sz="0" w:space="0" w:color="auto"/>
        <w:bottom w:val="none" w:sz="0" w:space="0" w:color="auto"/>
        <w:right w:val="none" w:sz="0" w:space="0" w:color="auto"/>
      </w:divBdr>
    </w:div>
    <w:div w:id="1399671334">
      <w:bodyDiv w:val="1"/>
      <w:marLeft w:val="0"/>
      <w:marRight w:val="0"/>
      <w:marTop w:val="0"/>
      <w:marBottom w:val="0"/>
      <w:divBdr>
        <w:top w:val="none" w:sz="0" w:space="0" w:color="auto"/>
        <w:left w:val="none" w:sz="0" w:space="0" w:color="auto"/>
        <w:bottom w:val="none" w:sz="0" w:space="0" w:color="auto"/>
        <w:right w:val="none" w:sz="0" w:space="0" w:color="auto"/>
      </w:divBdr>
    </w:div>
    <w:div w:id="1532692701">
      <w:bodyDiv w:val="1"/>
      <w:marLeft w:val="0"/>
      <w:marRight w:val="0"/>
      <w:marTop w:val="0"/>
      <w:marBottom w:val="0"/>
      <w:divBdr>
        <w:top w:val="none" w:sz="0" w:space="0" w:color="auto"/>
        <w:left w:val="none" w:sz="0" w:space="0" w:color="auto"/>
        <w:bottom w:val="none" w:sz="0" w:space="0" w:color="auto"/>
        <w:right w:val="none" w:sz="0" w:space="0" w:color="auto"/>
      </w:divBdr>
    </w:div>
    <w:div w:id="177609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rcid.org/0000-0001-7861-4369" TargetMode="Externa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chart" Target="charts/chart5.xml"/><Relationship Id="rId10" Type="http://schemas.openxmlformats.org/officeDocument/2006/relationships/header" Target="header2.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orcid.org/0009-0005-6256-4658" TargetMode="External"/><Relationship Id="rId22" Type="http://schemas.openxmlformats.org/officeDocument/2006/relationships/chart" Target="charts/chart4.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creativecommons.org/licenses/by-nc/4.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kuliah\PPOK\DATA%20JURNA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kuliah\PPOK\DATA%20JURNA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kuliah\PPOK\DATA%20JURNAL.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kuliah\PPOK\DATA%20JURNAL.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kuliah\PPOK\DATA%20JURNAL.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Diskus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Sheet6!$Q$18</c:f>
              <c:strCache>
                <c:ptCount val="1"/>
                <c:pt idx="0">
                  <c:v>Inaccuracy</c:v>
                </c:pt>
              </c:strCache>
            </c:strRef>
          </c:tx>
          <c:spPr>
            <a:solidFill>
              <a:schemeClr val="accent1"/>
            </a:solidFill>
            <a:ln>
              <a:noFill/>
            </a:ln>
            <a:effectLst/>
          </c:spPr>
          <c:invertIfNegative val="0"/>
          <c:val>
            <c:numRef>
              <c:f>Sheet6!$H$2:$H$11</c:f>
              <c:numCache>
                <c:formatCode>General</c:formatCode>
                <c:ptCount val="10"/>
                <c:pt idx="0">
                  <c:v>2.2222222222222223</c:v>
                </c:pt>
                <c:pt idx="1">
                  <c:v>28.888888888888886</c:v>
                </c:pt>
                <c:pt idx="2">
                  <c:v>55.555555555555557</c:v>
                </c:pt>
                <c:pt idx="3">
                  <c:v>17.777777777777779</c:v>
                </c:pt>
                <c:pt idx="4">
                  <c:v>37.777777777777779</c:v>
                </c:pt>
                <c:pt idx="5">
                  <c:v>48.888888888888886</c:v>
                </c:pt>
                <c:pt idx="6">
                  <c:v>17.777777777777779</c:v>
                </c:pt>
                <c:pt idx="7">
                  <c:v>17.777777777777779</c:v>
                </c:pt>
                <c:pt idx="8">
                  <c:v>0</c:v>
                </c:pt>
                <c:pt idx="9">
                  <c:v>51.111111111111107</c:v>
                </c:pt>
              </c:numCache>
            </c:numRef>
          </c:val>
          <c:extLst>
            <c:ext xmlns:c16="http://schemas.microsoft.com/office/drawing/2014/chart" uri="{C3380CC4-5D6E-409C-BE32-E72D297353CC}">
              <c16:uniqueId val="{00000000-0888-4665-A146-4B067F4FBAC6}"/>
            </c:ext>
          </c:extLst>
        </c:ser>
        <c:ser>
          <c:idx val="1"/>
          <c:order val="1"/>
          <c:tx>
            <c:strRef>
              <c:f>Sheet6!$Q$17</c:f>
              <c:strCache>
                <c:ptCount val="1"/>
                <c:pt idx="0">
                  <c:v>Accuracy</c:v>
                </c:pt>
              </c:strCache>
            </c:strRef>
          </c:tx>
          <c:spPr>
            <a:solidFill>
              <a:schemeClr val="accent2"/>
            </a:solidFill>
            <a:ln>
              <a:noFill/>
            </a:ln>
            <a:effectLst/>
          </c:spPr>
          <c:invertIfNegative val="0"/>
          <c:val>
            <c:numRef>
              <c:f>Sheet6!$I$2:$I$11</c:f>
              <c:numCache>
                <c:formatCode>_(* #,##0.00_);_(* \(#,##0.00\);_(* "-"??_);_(@_)</c:formatCode>
                <c:ptCount val="10"/>
                <c:pt idx="0">
                  <c:v>97.777777777777771</c:v>
                </c:pt>
                <c:pt idx="1">
                  <c:v>71.111111111111114</c:v>
                </c:pt>
                <c:pt idx="2">
                  <c:v>44.444444444444443</c:v>
                </c:pt>
                <c:pt idx="3">
                  <c:v>82.222222222222229</c:v>
                </c:pt>
                <c:pt idx="4">
                  <c:v>62.222222222222221</c:v>
                </c:pt>
                <c:pt idx="5">
                  <c:v>51.111111111111114</c:v>
                </c:pt>
                <c:pt idx="6">
                  <c:v>82.222222222222229</c:v>
                </c:pt>
                <c:pt idx="7">
                  <c:v>82.222222222222229</c:v>
                </c:pt>
                <c:pt idx="8">
                  <c:v>100</c:v>
                </c:pt>
                <c:pt idx="9">
                  <c:v>48.888888888888893</c:v>
                </c:pt>
              </c:numCache>
            </c:numRef>
          </c:val>
          <c:extLst>
            <c:ext xmlns:c16="http://schemas.microsoft.com/office/drawing/2014/chart" uri="{C3380CC4-5D6E-409C-BE32-E72D297353CC}">
              <c16:uniqueId val="{00000001-0888-4665-A146-4B067F4FBAC6}"/>
            </c:ext>
          </c:extLst>
        </c:ser>
        <c:dLbls>
          <c:showLegendKey val="0"/>
          <c:showVal val="0"/>
          <c:showCatName val="0"/>
          <c:showSerName val="0"/>
          <c:showPercent val="0"/>
          <c:showBubbleSize val="0"/>
        </c:dLbls>
        <c:gapWidth val="150"/>
        <c:overlap val="100"/>
        <c:axId val="1732725728"/>
        <c:axId val="1735092112"/>
      </c:barChart>
      <c:catAx>
        <c:axId val="173272572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5092112"/>
        <c:crosses val="autoZero"/>
        <c:auto val="1"/>
        <c:lblAlgn val="ctr"/>
        <c:lblOffset val="100"/>
        <c:noMultiLvlLbl val="0"/>
      </c:catAx>
      <c:valAx>
        <c:axId val="17350921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2725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Turbuhaler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Sheet6!$Q$17</c:f>
              <c:strCache>
                <c:ptCount val="1"/>
                <c:pt idx="0">
                  <c:v>Accuracy</c:v>
                </c:pt>
              </c:strCache>
            </c:strRef>
          </c:tx>
          <c:spPr>
            <a:solidFill>
              <a:schemeClr val="accent1"/>
            </a:solidFill>
            <a:ln>
              <a:noFill/>
            </a:ln>
            <a:effectLst/>
          </c:spPr>
          <c:invertIfNegative val="0"/>
          <c:val>
            <c:numRef>
              <c:f>Sheet6!$K$2:$K$12</c:f>
              <c:numCache>
                <c:formatCode>General</c:formatCode>
                <c:ptCount val="11"/>
                <c:pt idx="0">
                  <c:v>0</c:v>
                </c:pt>
                <c:pt idx="1">
                  <c:v>50</c:v>
                </c:pt>
                <c:pt idx="2">
                  <c:v>0</c:v>
                </c:pt>
                <c:pt idx="3">
                  <c:v>50</c:v>
                </c:pt>
                <c:pt idx="4">
                  <c:v>22.222222222222221</c:v>
                </c:pt>
                <c:pt idx="5">
                  <c:v>36.111111111111107</c:v>
                </c:pt>
                <c:pt idx="6">
                  <c:v>61.111111111111114</c:v>
                </c:pt>
                <c:pt idx="7">
                  <c:v>13.888888888888889</c:v>
                </c:pt>
                <c:pt idx="8">
                  <c:v>63.888888888888886</c:v>
                </c:pt>
                <c:pt idx="9">
                  <c:v>2.7777777777777777</c:v>
                </c:pt>
                <c:pt idx="10">
                  <c:v>63.888888888888886</c:v>
                </c:pt>
              </c:numCache>
            </c:numRef>
          </c:val>
          <c:extLst>
            <c:ext xmlns:c16="http://schemas.microsoft.com/office/drawing/2014/chart" uri="{C3380CC4-5D6E-409C-BE32-E72D297353CC}">
              <c16:uniqueId val="{00000000-63B3-4D6B-9A3A-2FB8E43802F9}"/>
            </c:ext>
          </c:extLst>
        </c:ser>
        <c:ser>
          <c:idx val="1"/>
          <c:order val="1"/>
          <c:tx>
            <c:strRef>
              <c:f>Sheet6!$Q$18</c:f>
              <c:strCache>
                <c:ptCount val="1"/>
                <c:pt idx="0">
                  <c:v>Inaccuracy</c:v>
                </c:pt>
              </c:strCache>
            </c:strRef>
          </c:tx>
          <c:spPr>
            <a:solidFill>
              <a:schemeClr val="accent2"/>
            </a:solidFill>
            <a:ln>
              <a:noFill/>
            </a:ln>
            <a:effectLst/>
          </c:spPr>
          <c:invertIfNegative val="0"/>
          <c:val>
            <c:numRef>
              <c:f>Sheet6!$L$2:$L$12</c:f>
              <c:numCache>
                <c:formatCode>General</c:formatCode>
                <c:ptCount val="11"/>
                <c:pt idx="0">
                  <c:v>100</c:v>
                </c:pt>
                <c:pt idx="1">
                  <c:v>50</c:v>
                </c:pt>
                <c:pt idx="2">
                  <c:v>100</c:v>
                </c:pt>
                <c:pt idx="3">
                  <c:v>50</c:v>
                </c:pt>
                <c:pt idx="4">
                  <c:v>77.777777777777771</c:v>
                </c:pt>
                <c:pt idx="5">
                  <c:v>63.888888888888893</c:v>
                </c:pt>
                <c:pt idx="6">
                  <c:v>38.888888888888886</c:v>
                </c:pt>
                <c:pt idx="7">
                  <c:v>86.111111111111114</c:v>
                </c:pt>
                <c:pt idx="8">
                  <c:v>36.111111111111114</c:v>
                </c:pt>
                <c:pt idx="9">
                  <c:v>97.222222222222229</c:v>
                </c:pt>
                <c:pt idx="10">
                  <c:v>36.111111111111114</c:v>
                </c:pt>
              </c:numCache>
            </c:numRef>
          </c:val>
          <c:extLst>
            <c:ext xmlns:c16="http://schemas.microsoft.com/office/drawing/2014/chart" uri="{C3380CC4-5D6E-409C-BE32-E72D297353CC}">
              <c16:uniqueId val="{00000001-63B3-4D6B-9A3A-2FB8E43802F9}"/>
            </c:ext>
          </c:extLst>
        </c:ser>
        <c:dLbls>
          <c:showLegendKey val="0"/>
          <c:showVal val="0"/>
          <c:showCatName val="0"/>
          <c:showSerName val="0"/>
          <c:showPercent val="0"/>
          <c:showBubbleSize val="0"/>
        </c:dLbls>
        <c:gapWidth val="150"/>
        <c:overlap val="100"/>
        <c:axId val="1700324416"/>
        <c:axId val="1735096432"/>
      </c:barChart>
      <c:catAx>
        <c:axId val="170032441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5096432"/>
        <c:crosses val="autoZero"/>
        <c:auto val="1"/>
        <c:lblAlgn val="ctr"/>
        <c:lblOffset val="100"/>
        <c:noMultiLvlLbl val="0"/>
      </c:catAx>
      <c:valAx>
        <c:axId val="17350964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0324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pMDI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Sheet6!$Q$18</c:f>
              <c:strCache>
                <c:ptCount val="1"/>
                <c:pt idx="0">
                  <c:v>Inaccuracy</c:v>
                </c:pt>
              </c:strCache>
            </c:strRef>
          </c:tx>
          <c:spPr>
            <a:solidFill>
              <a:schemeClr val="accent1"/>
            </a:solidFill>
            <a:ln>
              <a:noFill/>
            </a:ln>
            <a:effectLst/>
          </c:spPr>
          <c:invertIfNegative val="0"/>
          <c:val>
            <c:numRef>
              <c:f>Sheet6!$N$2:$N$12</c:f>
              <c:numCache>
                <c:formatCode>0.0</c:formatCode>
                <c:ptCount val="11"/>
                <c:pt idx="0">
                  <c:v>4</c:v>
                </c:pt>
                <c:pt idx="1">
                  <c:v>54.666666666666664</c:v>
                </c:pt>
                <c:pt idx="2">
                  <c:v>64</c:v>
                </c:pt>
                <c:pt idx="3">
                  <c:v>28.000000000000004</c:v>
                </c:pt>
                <c:pt idx="4">
                  <c:v>40</c:v>
                </c:pt>
                <c:pt idx="5">
                  <c:v>54.666666666666664</c:v>
                </c:pt>
                <c:pt idx="6">
                  <c:v>57.333333333333336</c:v>
                </c:pt>
                <c:pt idx="7">
                  <c:v>13.513513513513514</c:v>
                </c:pt>
                <c:pt idx="8">
                  <c:v>54.666666666666664</c:v>
                </c:pt>
                <c:pt idx="9">
                  <c:v>2.666666666666667</c:v>
                </c:pt>
                <c:pt idx="10">
                  <c:v>6.666666666666667</c:v>
                </c:pt>
              </c:numCache>
            </c:numRef>
          </c:val>
          <c:extLst>
            <c:ext xmlns:c16="http://schemas.microsoft.com/office/drawing/2014/chart" uri="{C3380CC4-5D6E-409C-BE32-E72D297353CC}">
              <c16:uniqueId val="{00000000-B642-49BC-812E-BE778D48F24E}"/>
            </c:ext>
          </c:extLst>
        </c:ser>
        <c:ser>
          <c:idx val="1"/>
          <c:order val="1"/>
          <c:tx>
            <c:strRef>
              <c:f>Sheet6!$Q$17</c:f>
              <c:strCache>
                <c:ptCount val="1"/>
                <c:pt idx="0">
                  <c:v>Accuracy</c:v>
                </c:pt>
              </c:strCache>
            </c:strRef>
          </c:tx>
          <c:spPr>
            <a:solidFill>
              <a:schemeClr val="accent2"/>
            </a:solidFill>
            <a:ln>
              <a:noFill/>
            </a:ln>
            <a:effectLst/>
          </c:spPr>
          <c:invertIfNegative val="0"/>
          <c:val>
            <c:numRef>
              <c:f>Sheet6!$O$2:$O$12</c:f>
              <c:numCache>
                <c:formatCode>General</c:formatCode>
                <c:ptCount val="11"/>
                <c:pt idx="0">
                  <c:v>96</c:v>
                </c:pt>
                <c:pt idx="1">
                  <c:v>45.333333333333336</c:v>
                </c:pt>
                <c:pt idx="2">
                  <c:v>36</c:v>
                </c:pt>
                <c:pt idx="3">
                  <c:v>72</c:v>
                </c:pt>
                <c:pt idx="4">
                  <c:v>60</c:v>
                </c:pt>
                <c:pt idx="5">
                  <c:v>45.333333333333336</c:v>
                </c:pt>
                <c:pt idx="6">
                  <c:v>42.666666666666664</c:v>
                </c:pt>
                <c:pt idx="7">
                  <c:v>86.486486486486484</c:v>
                </c:pt>
                <c:pt idx="8">
                  <c:v>45.333333333333336</c:v>
                </c:pt>
                <c:pt idx="9">
                  <c:v>97.333333333333329</c:v>
                </c:pt>
                <c:pt idx="10">
                  <c:v>93.333333333333329</c:v>
                </c:pt>
              </c:numCache>
            </c:numRef>
          </c:val>
          <c:extLst>
            <c:ext xmlns:c16="http://schemas.microsoft.com/office/drawing/2014/chart" uri="{C3380CC4-5D6E-409C-BE32-E72D297353CC}">
              <c16:uniqueId val="{00000001-B642-49BC-812E-BE778D48F24E}"/>
            </c:ext>
          </c:extLst>
        </c:ser>
        <c:dLbls>
          <c:showLegendKey val="0"/>
          <c:showVal val="0"/>
          <c:showCatName val="0"/>
          <c:showSerName val="0"/>
          <c:showPercent val="0"/>
          <c:showBubbleSize val="0"/>
        </c:dLbls>
        <c:gapWidth val="150"/>
        <c:overlap val="100"/>
        <c:axId val="1732729440"/>
        <c:axId val="1678980112"/>
      </c:barChart>
      <c:catAx>
        <c:axId val="173272944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8980112"/>
        <c:crosses val="autoZero"/>
        <c:auto val="1"/>
        <c:lblAlgn val="ctr"/>
        <c:lblOffset val="100"/>
        <c:noMultiLvlLbl val="0"/>
      </c:catAx>
      <c:valAx>
        <c:axId val="16789801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2729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Breezhaler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v>Inaccuracy</c:v>
          </c:tx>
          <c:spPr>
            <a:solidFill>
              <a:schemeClr val="accent1"/>
            </a:solidFill>
            <a:ln>
              <a:noFill/>
            </a:ln>
            <a:effectLst/>
          </c:spPr>
          <c:invertIfNegative val="0"/>
          <c:val>
            <c:numRef>
              <c:f>Sheet6!$Q$2:$Q$15</c:f>
              <c:numCache>
                <c:formatCode>0</c:formatCode>
                <c:ptCount val="14"/>
                <c:pt idx="0">
                  <c:v>0</c:v>
                </c:pt>
                <c:pt idx="1">
                  <c:v>0</c:v>
                </c:pt>
                <c:pt idx="2">
                  <c:v>0</c:v>
                </c:pt>
                <c:pt idx="3">
                  <c:v>0</c:v>
                </c:pt>
                <c:pt idx="4">
                  <c:v>23.52941176470588</c:v>
                </c:pt>
                <c:pt idx="5">
                  <c:v>41.17647058823529</c:v>
                </c:pt>
                <c:pt idx="6">
                  <c:v>11.76470588235294</c:v>
                </c:pt>
                <c:pt idx="7">
                  <c:v>23.52941176470588</c:v>
                </c:pt>
                <c:pt idx="8">
                  <c:v>58.82352941176471</c:v>
                </c:pt>
                <c:pt idx="9">
                  <c:v>23.52941176470588</c:v>
                </c:pt>
                <c:pt idx="10">
                  <c:v>52.941176470588239</c:v>
                </c:pt>
                <c:pt idx="11">
                  <c:v>5.8823529411764701</c:v>
                </c:pt>
                <c:pt idx="12">
                  <c:v>0</c:v>
                </c:pt>
                <c:pt idx="13">
                  <c:v>52.941176470588239</c:v>
                </c:pt>
              </c:numCache>
            </c:numRef>
          </c:val>
          <c:extLst>
            <c:ext xmlns:c16="http://schemas.microsoft.com/office/drawing/2014/chart" uri="{C3380CC4-5D6E-409C-BE32-E72D297353CC}">
              <c16:uniqueId val="{00000000-19D1-420D-BC13-A9B2DB3E8EE3}"/>
            </c:ext>
          </c:extLst>
        </c:ser>
        <c:ser>
          <c:idx val="1"/>
          <c:order val="1"/>
          <c:tx>
            <c:v>Accuracy</c:v>
          </c:tx>
          <c:spPr>
            <a:solidFill>
              <a:schemeClr val="accent2"/>
            </a:solidFill>
            <a:ln>
              <a:noFill/>
            </a:ln>
            <a:effectLst/>
          </c:spPr>
          <c:invertIfNegative val="0"/>
          <c:val>
            <c:numRef>
              <c:f>Sheet6!$R$2:$R$15</c:f>
              <c:numCache>
                <c:formatCode>0</c:formatCode>
                <c:ptCount val="14"/>
                <c:pt idx="0">
                  <c:v>100</c:v>
                </c:pt>
                <c:pt idx="1">
                  <c:v>100</c:v>
                </c:pt>
                <c:pt idx="2">
                  <c:v>100</c:v>
                </c:pt>
                <c:pt idx="3">
                  <c:v>100</c:v>
                </c:pt>
                <c:pt idx="4">
                  <c:v>76.470588235294116</c:v>
                </c:pt>
                <c:pt idx="5">
                  <c:v>58.82352941176471</c:v>
                </c:pt>
                <c:pt idx="6">
                  <c:v>88.235294117647058</c:v>
                </c:pt>
                <c:pt idx="7">
                  <c:v>76.470588235294116</c:v>
                </c:pt>
                <c:pt idx="8">
                  <c:v>41.17647058823529</c:v>
                </c:pt>
                <c:pt idx="9">
                  <c:v>76.470588235294116</c:v>
                </c:pt>
                <c:pt idx="10">
                  <c:v>47.058823529411761</c:v>
                </c:pt>
                <c:pt idx="11">
                  <c:v>94.117647058823536</c:v>
                </c:pt>
                <c:pt idx="12">
                  <c:v>100</c:v>
                </c:pt>
                <c:pt idx="13">
                  <c:v>47.058823529411761</c:v>
                </c:pt>
              </c:numCache>
            </c:numRef>
          </c:val>
          <c:extLst>
            <c:ext xmlns:c16="http://schemas.microsoft.com/office/drawing/2014/chart" uri="{C3380CC4-5D6E-409C-BE32-E72D297353CC}">
              <c16:uniqueId val="{00000001-19D1-420D-BC13-A9B2DB3E8EE3}"/>
            </c:ext>
          </c:extLst>
        </c:ser>
        <c:dLbls>
          <c:showLegendKey val="0"/>
          <c:showVal val="0"/>
          <c:showCatName val="0"/>
          <c:showSerName val="0"/>
          <c:showPercent val="0"/>
          <c:showBubbleSize val="0"/>
        </c:dLbls>
        <c:gapWidth val="150"/>
        <c:overlap val="100"/>
        <c:axId val="1670120080"/>
        <c:axId val="1678985392"/>
      </c:barChart>
      <c:catAx>
        <c:axId val="167012008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8985392"/>
        <c:crosses val="autoZero"/>
        <c:auto val="1"/>
        <c:lblAlgn val="ctr"/>
        <c:lblOffset val="100"/>
        <c:noMultiLvlLbl val="0"/>
      </c:catAx>
      <c:valAx>
        <c:axId val="16789853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0120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Respimat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Sheet6!$Q$18</c:f>
              <c:strCache>
                <c:ptCount val="1"/>
                <c:pt idx="0">
                  <c:v>Inaccuracy</c:v>
                </c:pt>
              </c:strCache>
            </c:strRef>
          </c:tx>
          <c:spPr>
            <a:solidFill>
              <a:schemeClr val="accent1"/>
            </a:solidFill>
            <a:ln>
              <a:noFill/>
            </a:ln>
            <a:effectLst/>
          </c:spPr>
          <c:invertIfNegative val="0"/>
          <c:val>
            <c:numRef>
              <c:f>Sheet6!$T$2:$T$13</c:f>
              <c:numCache>
                <c:formatCode>General</c:formatCode>
                <c:ptCount val="12"/>
                <c:pt idx="0">
                  <c:v>0</c:v>
                </c:pt>
                <c:pt idx="1">
                  <c:v>20</c:v>
                </c:pt>
                <c:pt idx="2">
                  <c:v>40</c:v>
                </c:pt>
                <c:pt idx="3">
                  <c:v>80</c:v>
                </c:pt>
                <c:pt idx="4">
                  <c:v>20</c:v>
                </c:pt>
                <c:pt idx="5">
                  <c:v>20</c:v>
                </c:pt>
                <c:pt idx="6">
                  <c:v>60</c:v>
                </c:pt>
                <c:pt idx="7">
                  <c:v>60</c:v>
                </c:pt>
                <c:pt idx="8">
                  <c:v>40</c:v>
                </c:pt>
                <c:pt idx="9">
                  <c:v>20</c:v>
                </c:pt>
                <c:pt idx="10">
                  <c:v>0</c:v>
                </c:pt>
                <c:pt idx="11">
                  <c:v>80</c:v>
                </c:pt>
              </c:numCache>
            </c:numRef>
          </c:val>
          <c:extLst>
            <c:ext xmlns:c16="http://schemas.microsoft.com/office/drawing/2014/chart" uri="{C3380CC4-5D6E-409C-BE32-E72D297353CC}">
              <c16:uniqueId val="{00000000-8396-4FD9-AC79-57D5C755BF62}"/>
            </c:ext>
          </c:extLst>
        </c:ser>
        <c:ser>
          <c:idx val="1"/>
          <c:order val="1"/>
          <c:tx>
            <c:strRef>
              <c:f>Sheet6!$Q$17</c:f>
              <c:strCache>
                <c:ptCount val="1"/>
                <c:pt idx="0">
                  <c:v>Accuracy</c:v>
                </c:pt>
              </c:strCache>
            </c:strRef>
          </c:tx>
          <c:spPr>
            <a:solidFill>
              <a:schemeClr val="accent2"/>
            </a:solidFill>
            <a:ln>
              <a:noFill/>
            </a:ln>
            <a:effectLst/>
          </c:spPr>
          <c:invertIfNegative val="0"/>
          <c:val>
            <c:numRef>
              <c:f>Sheet6!$U$2:$U$13</c:f>
              <c:numCache>
                <c:formatCode>General</c:formatCode>
                <c:ptCount val="12"/>
                <c:pt idx="0">
                  <c:v>100</c:v>
                </c:pt>
                <c:pt idx="1">
                  <c:v>80</c:v>
                </c:pt>
                <c:pt idx="2">
                  <c:v>60</c:v>
                </c:pt>
                <c:pt idx="3">
                  <c:v>20</c:v>
                </c:pt>
                <c:pt idx="4">
                  <c:v>80</c:v>
                </c:pt>
                <c:pt idx="5">
                  <c:v>80</c:v>
                </c:pt>
                <c:pt idx="6">
                  <c:v>40</c:v>
                </c:pt>
                <c:pt idx="7">
                  <c:v>40</c:v>
                </c:pt>
                <c:pt idx="8">
                  <c:v>60</c:v>
                </c:pt>
                <c:pt idx="9">
                  <c:v>80</c:v>
                </c:pt>
                <c:pt idx="10">
                  <c:v>100</c:v>
                </c:pt>
                <c:pt idx="11">
                  <c:v>20</c:v>
                </c:pt>
              </c:numCache>
            </c:numRef>
          </c:val>
          <c:extLst>
            <c:ext xmlns:c16="http://schemas.microsoft.com/office/drawing/2014/chart" uri="{C3380CC4-5D6E-409C-BE32-E72D297353CC}">
              <c16:uniqueId val="{00000001-8396-4FD9-AC79-57D5C755BF62}"/>
            </c:ext>
          </c:extLst>
        </c:ser>
        <c:dLbls>
          <c:showLegendKey val="0"/>
          <c:showVal val="0"/>
          <c:showCatName val="0"/>
          <c:showSerName val="0"/>
          <c:showPercent val="0"/>
          <c:showBubbleSize val="0"/>
        </c:dLbls>
        <c:gapWidth val="150"/>
        <c:overlap val="100"/>
        <c:axId val="1715417792"/>
        <c:axId val="1678981072"/>
      </c:barChart>
      <c:catAx>
        <c:axId val="171541779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8981072"/>
        <c:crosses val="autoZero"/>
        <c:auto val="1"/>
        <c:lblAlgn val="ctr"/>
        <c:lblOffset val="100"/>
        <c:noMultiLvlLbl val="0"/>
      </c:catAx>
      <c:valAx>
        <c:axId val="16789810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5417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1F212-76B7-4ADA-8B49-629E616DA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10</Pages>
  <Words>17374</Words>
  <Characters>99035</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Handayani</dc:creator>
  <cp:keywords/>
  <dc:description/>
  <cp:lastModifiedBy>Indah Kusumawati Susanti</cp:lastModifiedBy>
  <cp:revision>12</cp:revision>
  <cp:lastPrinted>2022-06-16T07:22:00Z</cp:lastPrinted>
  <dcterms:created xsi:type="dcterms:W3CDTF">2022-06-16T07:06:00Z</dcterms:created>
  <dcterms:modified xsi:type="dcterms:W3CDTF">2023-05-06T02:45:00Z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7961c118-deac-3065-a5c1-24eaa6134378</vt:lpwstr>
  </property>
  <property fmtid="{D5CDD505-2E9C-101B-9397-08002B2CF9AE}" pid="24" name="Mendeley Citation Style_1">
    <vt:lpwstr>http://www.zotero.org/styles/american-medical-association</vt:lpwstr>
  </property>
</Properties>
</file>